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A971" w14:textId="228EC482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83084211"/>
      <w:r w:rsidRPr="00410D9C">
        <w:rPr>
          <w:rFonts w:ascii="Times New Roman" w:hAnsi="Times New Roman" w:cs="Times New Roman"/>
          <w:b/>
          <w:bCs/>
          <w:sz w:val="22"/>
          <w:szCs w:val="22"/>
        </w:rPr>
        <w:t xml:space="preserve">PITANJA I ODGOVORI - </w:t>
      </w:r>
      <w:r w:rsidR="005407C8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410D9C">
        <w:rPr>
          <w:rFonts w:ascii="Times New Roman" w:hAnsi="Times New Roman" w:cs="Times New Roman"/>
          <w:b/>
          <w:bCs/>
          <w:sz w:val="22"/>
          <w:szCs w:val="22"/>
        </w:rPr>
        <w:t>. SET</w:t>
      </w:r>
    </w:p>
    <w:p w14:paraId="33BFA5F9" w14:textId="77777777" w:rsid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sz w:val="22"/>
          <w:szCs w:val="22"/>
        </w:rPr>
      </w:pPr>
      <w:r w:rsidRPr="00410D9C">
        <w:rPr>
          <w:rFonts w:ascii="Times New Roman" w:hAnsi="Times New Roman" w:cs="Times New Roman"/>
          <w:sz w:val="22"/>
          <w:szCs w:val="22"/>
        </w:rPr>
        <w:t xml:space="preserve">Odgovori na pitanja pristigla elektroničkim putem na adresu esf@min-kulture.hr u razdoblju </w:t>
      </w:r>
    </w:p>
    <w:p w14:paraId="7C804377" w14:textId="09655143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sz w:val="22"/>
          <w:szCs w:val="22"/>
        </w:rPr>
      </w:pPr>
      <w:r w:rsidRPr="00E526A8">
        <w:rPr>
          <w:rFonts w:ascii="Times New Roman" w:hAnsi="Times New Roman" w:cs="Times New Roman"/>
          <w:sz w:val="22"/>
          <w:szCs w:val="22"/>
        </w:rPr>
        <w:t xml:space="preserve">od </w:t>
      </w:r>
      <w:r w:rsidR="006D3C1F" w:rsidRPr="00E526A8">
        <w:rPr>
          <w:rFonts w:ascii="Times New Roman" w:hAnsi="Times New Roman" w:cs="Times New Roman"/>
          <w:sz w:val="22"/>
          <w:szCs w:val="22"/>
        </w:rPr>
        <w:t>1</w:t>
      </w:r>
      <w:r w:rsidR="0085482F" w:rsidRPr="00E526A8">
        <w:rPr>
          <w:rFonts w:ascii="Times New Roman" w:hAnsi="Times New Roman" w:cs="Times New Roman"/>
          <w:sz w:val="22"/>
          <w:szCs w:val="22"/>
        </w:rPr>
        <w:t>3</w:t>
      </w:r>
      <w:r w:rsidR="00FD510E" w:rsidRPr="00E526A8">
        <w:rPr>
          <w:rFonts w:ascii="Times New Roman" w:hAnsi="Times New Roman" w:cs="Times New Roman"/>
          <w:sz w:val="22"/>
          <w:szCs w:val="22"/>
        </w:rPr>
        <w:t>.</w:t>
      </w:r>
      <w:r w:rsidR="0046208E" w:rsidRPr="00E526A8">
        <w:rPr>
          <w:rFonts w:ascii="Times New Roman" w:hAnsi="Times New Roman" w:cs="Times New Roman"/>
          <w:sz w:val="22"/>
          <w:szCs w:val="22"/>
        </w:rPr>
        <w:t xml:space="preserve"> </w:t>
      </w:r>
      <w:r w:rsidR="00B01E9C" w:rsidRPr="00E526A8">
        <w:rPr>
          <w:rFonts w:ascii="Times New Roman" w:hAnsi="Times New Roman" w:cs="Times New Roman"/>
          <w:sz w:val="22"/>
          <w:szCs w:val="22"/>
        </w:rPr>
        <w:t xml:space="preserve">do  </w:t>
      </w:r>
      <w:r w:rsidR="00E526A8" w:rsidRPr="00E526A8">
        <w:rPr>
          <w:rFonts w:ascii="Times New Roman" w:hAnsi="Times New Roman" w:cs="Times New Roman"/>
          <w:sz w:val="22"/>
          <w:szCs w:val="22"/>
        </w:rPr>
        <w:t>1</w:t>
      </w:r>
      <w:r w:rsidR="00913477">
        <w:rPr>
          <w:rFonts w:ascii="Times New Roman" w:hAnsi="Times New Roman" w:cs="Times New Roman"/>
          <w:sz w:val="22"/>
          <w:szCs w:val="22"/>
        </w:rPr>
        <w:t>9</w:t>
      </w:r>
      <w:r w:rsidR="008718E9" w:rsidRPr="00E526A8">
        <w:rPr>
          <w:rFonts w:ascii="Times New Roman" w:hAnsi="Times New Roman" w:cs="Times New Roman"/>
          <w:sz w:val="22"/>
          <w:szCs w:val="22"/>
        </w:rPr>
        <w:t xml:space="preserve">. </w:t>
      </w:r>
      <w:r w:rsidR="00B01E9C" w:rsidRPr="00E526A8">
        <w:rPr>
          <w:rFonts w:ascii="Times New Roman" w:hAnsi="Times New Roman" w:cs="Times New Roman"/>
          <w:sz w:val="22"/>
          <w:szCs w:val="22"/>
        </w:rPr>
        <w:t xml:space="preserve">studenoga </w:t>
      </w:r>
      <w:r w:rsidR="00857417" w:rsidRPr="00E526A8">
        <w:rPr>
          <w:rFonts w:ascii="Times New Roman" w:hAnsi="Times New Roman" w:cs="Times New Roman"/>
          <w:sz w:val="22"/>
          <w:szCs w:val="22"/>
        </w:rPr>
        <w:t>2</w:t>
      </w:r>
      <w:r w:rsidRPr="00E526A8">
        <w:rPr>
          <w:rFonts w:ascii="Times New Roman" w:hAnsi="Times New Roman" w:cs="Times New Roman"/>
          <w:sz w:val="22"/>
          <w:szCs w:val="22"/>
        </w:rPr>
        <w:t>024. godine</w:t>
      </w:r>
    </w:p>
    <w:p w14:paraId="5FA93041" w14:textId="77777777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sz w:val="22"/>
          <w:szCs w:val="22"/>
        </w:rPr>
      </w:pPr>
      <w:r w:rsidRPr="00410D9C">
        <w:rPr>
          <w:rFonts w:ascii="Times New Roman" w:hAnsi="Times New Roman" w:cs="Times New Roman"/>
          <w:sz w:val="22"/>
          <w:szCs w:val="22"/>
        </w:rPr>
        <w:t xml:space="preserve">POZIV NA DOSTAVU PROJEKTNIH PRIJEDLOGA SF.3.4.08.04 </w:t>
      </w:r>
    </w:p>
    <w:p w14:paraId="78AD098C" w14:textId="77777777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0D9C">
        <w:rPr>
          <w:rFonts w:ascii="Times New Roman" w:hAnsi="Times New Roman" w:cs="Times New Roman"/>
          <w:b/>
          <w:bCs/>
          <w:sz w:val="22"/>
          <w:szCs w:val="22"/>
        </w:rPr>
        <w:t>„Inkluzivne usluge ustanova u kulturi“</w:t>
      </w:r>
    </w:p>
    <w:bookmarkEnd w:id="0"/>
    <w:p w14:paraId="2AD0BDD2" w14:textId="77777777" w:rsidR="00EE365B" w:rsidRPr="00410D9C" w:rsidRDefault="00EE365B" w:rsidP="007E60F3">
      <w:pPr>
        <w:spacing w:beforeLines="80" w:before="192" w:afterLines="80" w:after="192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etkatablice1"/>
        <w:tblW w:w="9464" w:type="dxa"/>
        <w:tblInd w:w="-113" w:type="dxa"/>
        <w:tblLook w:val="04A0" w:firstRow="1" w:lastRow="0" w:firstColumn="1" w:lastColumn="0" w:noHBand="0" w:noVBand="1"/>
      </w:tblPr>
      <w:tblGrid>
        <w:gridCol w:w="9464"/>
      </w:tblGrid>
      <w:tr w:rsidR="0085482F" w:rsidRPr="007E60F3" w14:paraId="31DEA458" w14:textId="77777777" w:rsidTr="008D59A2">
        <w:trPr>
          <w:trHeight w:val="535"/>
        </w:trPr>
        <w:tc>
          <w:tcPr>
            <w:tcW w:w="9464" w:type="dxa"/>
            <w:shd w:val="clear" w:color="auto" w:fill="FAE2D5" w:themeFill="accent2" w:themeFillTint="33"/>
          </w:tcPr>
          <w:p w14:paraId="156BF3FA" w14:textId="77777777" w:rsidR="00E526A8" w:rsidRDefault="00E526A8" w:rsidP="0012111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12827567" w14:textId="4C43B04C" w:rsidR="0085482F" w:rsidRPr="00BA45C8" w:rsidRDefault="00E526A8" w:rsidP="0012111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POSTUPAK PRIJAVE</w:t>
            </w:r>
            <w:r w:rsid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IZGLED, SADRŽAJ I PODNOŠENJE PROJEKTNOG PRIJEDLOGA</w:t>
            </w:r>
          </w:p>
        </w:tc>
      </w:tr>
      <w:tr w:rsidR="0085482F" w:rsidRPr="007E60F3" w14:paraId="1EC666B2" w14:textId="77777777" w:rsidTr="0085482F">
        <w:trPr>
          <w:trHeight w:val="535"/>
        </w:trPr>
        <w:tc>
          <w:tcPr>
            <w:tcW w:w="9464" w:type="dxa"/>
            <w:shd w:val="clear" w:color="auto" w:fill="auto"/>
          </w:tcPr>
          <w:p w14:paraId="345CF5D2" w14:textId="5DC7F81D" w:rsidR="0085482F" w:rsidRPr="0085482F" w:rsidRDefault="0085482F" w:rsidP="0085482F">
            <w:pPr>
              <w:spacing w:beforeLines="80" w:before="192" w:afterLines="80" w:after="19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48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PITANJE:</w:t>
            </w:r>
          </w:p>
          <w:p w14:paraId="3ACB6F13" w14:textId="4278EE5B" w:rsidR="0085482F" w:rsidRPr="00536EFD" w:rsidRDefault="0085482F" w:rsidP="0085482F">
            <w:pPr>
              <w:spacing w:beforeLines="80" w:before="192" w:afterLines="80" w:after="192"/>
              <w:rPr>
                <w:rFonts w:ascii="Times New Roman" w:hAnsi="Times New Roman" w:cs="Times New Roman"/>
                <w:sz w:val="22"/>
                <w:szCs w:val="22"/>
              </w:rPr>
            </w:pPr>
            <w:r w:rsidRPr="0085482F">
              <w:rPr>
                <w:rFonts w:ascii="Times New Roman" w:hAnsi="Times New Roman" w:cs="Times New Roman"/>
                <w:sz w:val="22"/>
                <w:szCs w:val="22"/>
              </w:rPr>
              <w:t xml:space="preserve">Prijavljujemo se na natječaj „ESF + Inkluzivne usluge ustanova u kulturi“ te imamo problem s ulaskom 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>u prijavni obrazac putem sustava e-građani.</w:t>
            </w:r>
          </w:p>
          <w:p w14:paraId="16773333" w14:textId="77777777" w:rsidR="0085482F" w:rsidRPr="00536EFD" w:rsidRDefault="0085482F" w:rsidP="0085482F">
            <w:pPr>
              <w:spacing w:beforeLines="80" w:before="192" w:afterLines="80" w:after="192"/>
              <w:rPr>
                <w:rFonts w:ascii="Times New Roman" w:hAnsi="Times New Roman" w:cs="Times New Roman"/>
                <w:sz w:val="22"/>
                <w:szCs w:val="22"/>
              </w:rPr>
            </w:pP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>Pročitali smo upute za prijavitelje, no nismo našli rješenje problema. Možete li nas uputiti kome se možemo obratiti za pomoć?</w:t>
            </w:r>
          </w:p>
          <w:p w14:paraId="50DEE6F7" w14:textId="77777777" w:rsidR="0085482F" w:rsidRPr="00536EFD" w:rsidRDefault="0085482F" w:rsidP="0085482F">
            <w:pPr>
              <w:spacing w:beforeLines="80" w:before="192" w:afterLines="80" w:after="19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6E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ODGOVOR:</w:t>
            </w:r>
          </w:p>
          <w:p w14:paraId="38F7284F" w14:textId="7CD23038" w:rsidR="00990C52" w:rsidRDefault="00990C52" w:rsidP="0085482F">
            <w:pPr>
              <w:spacing w:beforeLines="80" w:before="192" w:afterLines="80" w:after="19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82214481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>Na ovaj PDP primjenjuju se Korisničke upute za komponentu Platforme Fondovi EU za upravljanje fondovima kohezijske omotnice „</w:t>
            </w:r>
            <w:proofErr w:type="spellStart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>eKohezija</w:t>
            </w:r>
            <w:proofErr w:type="spellEnd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 xml:space="preserve">“- prijavitelji objavljene na portalu </w:t>
            </w:r>
            <w:proofErr w:type="spellStart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>eKohezija</w:t>
            </w:r>
            <w:proofErr w:type="spellEnd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 xml:space="preserve"> (Upute za korisnike sustava, a koriste se za prijavu u sustav i podnošenje projektnog prijedloga) i unutar spomenutog sustava </w:t>
            </w:r>
            <w:proofErr w:type="spellStart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>eKohezija</w:t>
            </w:r>
            <w:proofErr w:type="spellEnd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t xml:space="preserve">. Predmetnim uputama može se pristupiti putem poveznice </w:t>
            </w:r>
            <w:bookmarkStart w:id="2" w:name="_Hlk182214945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990C52">
              <w:rPr>
                <w:rFonts w:ascii="Times New Roman" w:hAnsi="Times New Roman" w:cs="Times New Roman"/>
                <w:sz w:val="22"/>
                <w:szCs w:val="22"/>
              </w:rPr>
              <w:instrText>HYPERLINK "https://ekohezija.gov.hr/"</w:instrText>
            </w:r>
            <w:r w:rsidRPr="00990C52">
              <w:rPr>
                <w:rFonts w:ascii="Times New Roman" w:hAnsi="Times New Roman" w:cs="Times New Roman"/>
                <w:sz w:val="22"/>
                <w:szCs w:val="22"/>
              </w:rPr>
            </w:r>
            <w:r w:rsidRPr="00990C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90C52">
              <w:rPr>
                <w:rStyle w:val="Hiperveza"/>
                <w:rFonts w:ascii="Times New Roman" w:hAnsi="Times New Roman" w:cs="Times New Roman"/>
                <w:sz w:val="22"/>
                <w:szCs w:val="22"/>
              </w:rPr>
              <w:t>https://ekohezija.gov.hr/</w:t>
            </w:r>
            <w:bookmarkEnd w:id="1"/>
            <w:bookmarkEnd w:id="2"/>
            <w:r w:rsidRPr="00990C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C063ED" w14:textId="001ECEFB" w:rsidR="00536EFD" w:rsidRPr="009D3C54" w:rsidRDefault="00536EFD" w:rsidP="0085482F">
            <w:pPr>
              <w:spacing w:beforeLines="80" w:before="192" w:afterLines="80" w:after="192"/>
              <w:rPr>
                <w:rFonts w:ascii="Times New Roman" w:hAnsi="Times New Roman" w:cs="Times New Roman"/>
                <w:sz w:val="22"/>
                <w:szCs w:val="22"/>
              </w:rPr>
            </w:pP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>Za dodatna pitanja i nejasnoće</w:t>
            </w:r>
            <w:r w:rsidR="009D3C54">
              <w:rPr>
                <w:rFonts w:ascii="Times New Roman" w:hAnsi="Times New Roman" w:cs="Times New Roman"/>
                <w:sz w:val="22"/>
                <w:szCs w:val="22"/>
              </w:rPr>
              <w:t xml:space="preserve"> potrebno je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 xml:space="preserve"> kontaktirati korisničku podršku putem elektroničke pošte na adresu </w:t>
            </w:r>
            <w:hyperlink r:id="rId6" w:history="1">
              <w:r w:rsidRPr="0080645D">
                <w:rPr>
                  <w:rStyle w:val="Hiperveza"/>
                  <w:rFonts w:ascii="Times New Roman" w:hAnsi="Times New Roman" w:cs="Times New Roman"/>
                  <w:sz w:val="22"/>
                  <w:szCs w:val="22"/>
                </w:rPr>
                <w:t>ekohezijapodrska@fina.hr</w:t>
              </w:r>
            </w:hyperlink>
            <w:r w:rsidRPr="00536EFD">
              <w:rPr>
                <w:rFonts w:ascii="Times New Roman" w:hAnsi="Times New Roman" w:cs="Times New Roman"/>
                <w:sz w:val="22"/>
                <w:szCs w:val="22"/>
              </w:rPr>
              <w:t xml:space="preserve"> radnim danom od 8:00 do 16:00 sati. </w:t>
            </w:r>
            <w:r w:rsidR="009D3C54">
              <w:rPr>
                <w:rFonts w:ascii="Times New Roman" w:hAnsi="Times New Roman" w:cs="Times New Roman"/>
                <w:sz w:val="22"/>
                <w:szCs w:val="22"/>
              </w:rPr>
              <w:t xml:space="preserve">Napominjemo da poruka treba sadržavati 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>naziv i OIB korisnika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>naziv i kodni broj prijave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ako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 xml:space="preserve"> je primjenjivo)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 xml:space="preserve"> slik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536EFD">
              <w:rPr>
                <w:rFonts w:ascii="Times New Roman" w:hAnsi="Times New Roman" w:cs="Times New Roman"/>
                <w:sz w:val="22"/>
                <w:szCs w:val="22"/>
              </w:rPr>
              <w:t xml:space="preserve"> ekrana na kojoj se vidi greška.</w:t>
            </w:r>
          </w:p>
        </w:tc>
      </w:tr>
      <w:tr w:rsidR="00EE365B" w:rsidRPr="007E60F3" w14:paraId="1B56620C" w14:textId="77777777" w:rsidTr="008D59A2">
        <w:trPr>
          <w:trHeight w:val="535"/>
        </w:trPr>
        <w:tc>
          <w:tcPr>
            <w:tcW w:w="9464" w:type="dxa"/>
            <w:shd w:val="clear" w:color="auto" w:fill="FAE2D5" w:themeFill="accent2" w:themeFillTint="33"/>
          </w:tcPr>
          <w:p w14:paraId="2B94AD1B" w14:textId="77777777" w:rsidR="00E526A8" w:rsidRDefault="00E526A8" w:rsidP="0012111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77A38DB0" w14:textId="59152A35" w:rsidR="00666C5D" w:rsidRDefault="00E526A8" w:rsidP="0012111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</w:t>
            </w:r>
            <w:r w:rsidR="00702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PRAVILA PDP-</w:t>
            </w:r>
            <w:r w:rsid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PRIHVATLJIVOST TROŠKOVA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5E8F835" w14:textId="77777777" w:rsidR="00E526A8" w:rsidRDefault="00E526A8" w:rsidP="0012111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PREDLOŽAK UGOVORA O DODJELI BESPOVRATNIH SREDSTAVA</w:t>
            </w:r>
          </w:p>
          <w:p w14:paraId="4B551D6B" w14:textId="26C2B00F" w:rsidR="00E526A8" w:rsidRPr="00BA45C8" w:rsidRDefault="00E526A8" w:rsidP="0012111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ČLANAK 17. - IZMJENE UGOVORA</w:t>
            </w:r>
          </w:p>
        </w:tc>
      </w:tr>
      <w:tr w:rsidR="00EE365B" w:rsidRPr="007E60F3" w14:paraId="39BEBA3F" w14:textId="77777777" w:rsidTr="00F37EB2">
        <w:trPr>
          <w:trHeight w:val="992"/>
        </w:trPr>
        <w:tc>
          <w:tcPr>
            <w:tcW w:w="9464" w:type="dxa"/>
          </w:tcPr>
          <w:p w14:paraId="41EBF1C2" w14:textId="00B94533" w:rsidR="00EE365B" w:rsidRDefault="00EE365B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28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PITANJE:</w:t>
            </w:r>
          </w:p>
          <w:p w14:paraId="2397C306" w14:textId="77777777" w:rsidR="003F42C7" w:rsidRPr="003F42C7" w:rsidRDefault="003F42C7" w:rsidP="003F42C7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42C7">
              <w:rPr>
                <w:rFonts w:ascii="Times New Roman" w:hAnsi="Times New Roman" w:cs="Times New Roman"/>
                <w:sz w:val="22"/>
                <w:szCs w:val="22"/>
              </w:rPr>
              <w:t>Kod izrade proračuna projekta vezano uz “ostale izravne troškove” u koje, među ostalim, ulaze troškovi opreme i materijala za provedbu umjetničkih radionica, imamo nekoliko pitanja:</w:t>
            </w:r>
          </w:p>
          <w:p w14:paraId="127951C2" w14:textId="3765BC12" w:rsidR="003F42C7" w:rsidRPr="00990C52" w:rsidRDefault="003F42C7" w:rsidP="00990C52">
            <w:pPr>
              <w:pStyle w:val="Odlomakpopisa"/>
              <w:numPr>
                <w:ilvl w:val="0"/>
                <w:numId w:val="28"/>
              </w:numPr>
              <w:spacing w:beforeLines="80" w:before="192" w:afterLines="80" w:after="192"/>
              <w:ind w:left="754" w:hanging="357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>Je li potrebno unositi svaki trošak zasebno (npr. 10 kistova, 10 stalaka za slikanje, 10 platna za slikanje, 2 paketa soka za osvježenje i sl.) ili je moguće grupirati troškove, npr. “Trošak materijala za slikarsku radionicu” s ukupnom cijenom i onda u opisu s razradom pojedinog troška? Naime, kod planiranja samo jedne radionice imali smo 30-ak različitih materijala i opreme te bismo vjerojatno u proračunu, ako bismo sve pojedinačno prikazivali, imali bismo preko 100 artikala ukupno za sve radionice.</w:t>
            </w:r>
          </w:p>
          <w:p w14:paraId="72DC75CC" w14:textId="0959F8E5" w:rsidR="003F42C7" w:rsidRPr="00990C52" w:rsidRDefault="003F42C7" w:rsidP="00990C52">
            <w:pPr>
              <w:pStyle w:val="Odlomakpopisa"/>
              <w:numPr>
                <w:ilvl w:val="0"/>
                <w:numId w:val="28"/>
              </w:numPr>
              <w:spacing w:beforeLines="80" w:before="192" w:afterLines="80" w:after="192"/>
              <w:ind w:left="754" w:hanging="357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lastRenderedPageBreak/>
              <w:t>Kod unosa cijena, unosi li se cijena opreme i troškova vanjskih usluga s iskazanim PDV-om ili bez?</w:t>
            </w:r>
          </w:p>
          <w:p w14:paraId="3213A6AD" w14:textId="0B628154" w:rsidR="003F42C7" w:rsidRPr="00990C52" w:rsidRDefault="003F42C7" w:rsidP="00990C52">
            <w:pPr>
              <w:pStyle w:val="Odlomakpopisa"/>
              <w:numPr>
                <w:ilvl w:val="0"/>
                <w:numId w:val="28"/>
              </w:numPr>
              <w:spacing w:beforeLines="80" w:before="192" w:afterLines="80" w:after="192"/>
              <w:ind w:left="754" w:hanging="357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>U slučaju da se tržišne cijene koje vrijede u trenutku izrade proračuna povećaju zbog inflacije do trenutka provedbe javne nabave, pa same ponude budu više od cijene predviđene našim proračunom, postoji li mehanizam unutar poziva ili ESF+ koji bi predvidio takav rast troškova i isti nadoknadio?</w:t>
            </w:r>
          </w:p>
          <w:p w14:paraId="4873D033" w14:textId="73679332" w:rsidR="003F42C7" w:rsidRPr="00990C52" w:rsidRDefault="003F42C7" w:rsidP="00990C52">
            <w:pPr>
              <w:pStyle w:val="Odlomakpopisa"/>
              <w:numPr>
                <w:ilvl w:val="0"/>
                <w:numId w:val="28"/>
              </w:numPr>
              <w:spacing w:beforeLines="80" w:before="192" w:afterLines="80" w:after="192"/>
              <w:ind w:left="754" w:hanging="357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>Ako se ugovorena cijena s ponuđačima na javnoj nabavi bude razlikovala od planiranih troškova iz projektne prijave na način da ugovorena cijena bude niža (npr. naša procjena je da će da biti 50.000,00 EUR troškova, a cijena ostvarena na javnoj nabavi bude 45.000,00 EUR), hoće li se to reflektirati i na korekciju ostalih iznosa iz projekta budući da se izravni troškovi osoblja, neizravni troškovi, ali i troškovi komunikacije i vidljivosti (5% od ukupnog iznosa) izračunavaju u odnosu na “ostale izravne troškove” koji su predmet javne nabave?</w:t>
            </w:r>
          </w:p>
          <w:p w14:paraId="61EA584A" w14:textId="764A0797" w:rsidR="0031394D" w:rsidRPr="00666C5D" w:rsidRDefault="00EE365B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C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ODGOVOR:</w:t>
            </w:r>
          </w:p>
          <w:p w14:paraId="5D682302" w14:textId="43BB4485" w:rsidR="00115C1C" w:rsidRDefault="00F37EB2" w:rsidP="00990C52">
            <w:pPr>
              <w:pStyle w:val="Odlomakpopisa"/>
              <w:numPr>
                <w:ilvl w:val="0"/>
                <w:numId w:val="29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>Sukladno</w:t>
            </w:r>
            <w:r w:rsidR="00EA3BDD" w:rsidRPr="00EA3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BDD" w:rsidRPr="00EA3BDD">
              <w:rPr>
                <w:rFonts w:ascii="Times New Roman" w:hAnsi="Times New Roman" w:cs="Times New Roman"/>
              </w:rPr>
              <w:t>UzP</w:t>
            </w:r>
            <w:proofErr w:type="spellEnd"/>
            <w:r w:rsidR="00EA3BDD" w:rsidRPr="00EA3BDD">
              <w:rPr>
                <w:rFonts w:ascii="Times New Roman" w:hAnsi="Times New Roman" w:cs="Times New Roman"/>
              </w:rPr>
              <w:t>-u prijavitelj je dužan razraditi proračun svih planiranih troškova potrebnih za realizaciju projektnog prijedloga, no moguće je, te se u navedenom primjeru sugerira, grupiranje stavki na način da predmet nabave predstavlja tehničku, tehnološku, oblikovnu, funkcionalnu ili drugu objektivno odredivu cjelinu, uz opravdanje pojedinih troškova koji čine cjelinu u rubrici "Opravdanje nužnosti i iznosa troška".</w:t>
            </w:r>
          </w:p>
          <w:p w14:paraId="4DA05484" w14:textId="77777777" w:rsidR="00EA3BDD" w:rsidRPr="00990C52" w:rsidRDefault="00EA3BDD" w:rsidP="00EA3BDD">
            <w:pPr>
              <w:pStyle w:val="Odlomakpopisa"/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</w:p>
          <w:p w14:paraId="43677C58" w14:textId="5C2F77BE" w:rsidR="00971242" w:rsidRPr="00990C52" w:rsidRDefault="00971242" w:rsidP="00990C52">
            <w:pPr>
              <w:pStyle w:val="Odlomakpopisa"/>
              <w:numPr>
                <w:ilvl w:val="0"/>
                <w:numId w:val="29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 xml:space="preserve">Sukladno Pravilniku o prihvatljivosti troškova u okviru Europskoga socijalnog fonda plus, porez na dodanu vrijednost (PDV) je </w:t>
            </w:r>
            <w:r w:rsidR="008F5558" w:rsidRPr="00990C52">
              <w:rPr>
                <w:rFonts w:ascii="Times New Roman" w:hAnsi="Times New Roman" w:cs="Times New Roman"/>
              </w:rPr>
              <w:t xml:space="preserve">uvjetno </w:t>
            </w:r>
            <w:r w:rsidRPr="00990C52">
              <w:rPr>
                <w:rFonts w:ascii="Times New Roman" w:hAnsi="Times New Roman" w:cs="Times New Roman"/>
              </w:rPr>
              <w:t>prihvatljiv trošak</w:t>
            </w:r>
            <w:r w:rsidR="008F5558" w:rsidRPr="00990C52">
              <w:rPr>
                <w:rFonts w:ascii="Times New Roman" w:hAnsi="Times New Roman" w:cs="Times New Roman"/>
              </w:rPr>
              <w:t>, odnosno prihvatljiv je</w:t>
            </w:r>
            <w:r w:rsidR="005E008D" w:rsidRPr="00990C52">
              <w:rPr>
                <w:rFonts w:ascii="Times New Roman" w:hAnsi="Times New Roman" w:cs="Times New Roman"/>
              </w:rPr>
              <w:t xml:space="preserve"> za financiranje</w:t>
            </w:r>
            <w:r w:rsidR="008F5558" w:rsidRPr="00990C52">
              <w:rPr>
                <w:rFonts w:ascii="Times New Roman" w:hAnsi="Times New Roman" w:cs="Times New Roman"/>
              </w:rPr>
              <w:t xml:space="preserve"> </w:t>
            </w:r>
            <w:r w:rsidRPr="00990C52">
              <w:rPr>
                <w:rFonts w:ascii="Times New Roman" w:hAnsi="Times New Roman" w:cs="Times New Roman"/>
              </w:rPr>
              <w:t>ako korisnik nema mogućnost povrata PDV-a u okviru nacionalnog zakonodavstva o PDV-u</w:t>
            </w:r>
            <w:r w:rsidR="005E008D" w:rsidRPr="00990C52">
              <w:rPr>
                <w:rFonts w:ascii="Times New Roman" w:hAnsi="Times New Roman" w:cs="Times New Roman"/>
              </w:rPr>
              <w:t>.</w:t>
            </w:r>
            <w:r w:rsidR="008F5558" w:rsidRPr="00990C52">
              <w:rPr>
                <w:rFonts w:ascii="Times New Roman" w:hAnsi="Times New Roman" w:cs="Times New Roman"/>
              </w:rPr>
              <w:t xml:space="preserve"> </w:t>
            </w:r>
            <w:r w:rsidR="005E008D" w:rsidRPr="00990C52">
              <w:rPr>
                <w:rFonts w:ascii="Times New Roman" w:hAnsi="Times New Roman" w:cs="Times New Roman"/>
              </w:rPr>
              <w:t>U</w:t>
            </w:r>
            <w:r w:rsidR="008F5558" w:rsidRPr="00990C52">
              <w:rPr>
                <w:rFonts w:ascii="Times New Roman" w:hAnsi="Times New Roman" w:cs="Times New Roman"/>
              </w:rPr>
              <w:t xml:space="preserve"> tom slučaju</w:t>
            </w:r>
            <w:r w:rsidR="005E008D" w:rsidRPr="00990C52">
              <w:rPr>
                <w:rFonts w:ascii="Times New Roman" w:hAnsi="Times New Roman" w:cs="Times New Roman"/>
              </w:rPr>
              <w:t>, PDV se</w:t>
            </w:r>
            <w:r w:rsidR="008F5558" w:rsidRPr="00990C52">
              <w:rPr>
                <w:rFonts w:ascii="Times New Roman" w:hAnsi="Times New Roman" w:cs="Times New Roman"/>
              </w:rPr>
              <w:t xml:space="preserve"> navodi u </w:t>
            </w:r>
            <w:r w:rsidR="005E008D" w:rsidRPr="00990C52">
              <w:rPr>
                <w:rFonts w:ascii="Times New Roman" w:hAnsi="Times New Roman" w:cs="Times New Roman"/>
              </w:rPr>
              <w:t xml:space="preserve">ukupnom iznosu </w:t>
            </w:r>
            <w:r w:rsidR="008F5558" w:rsidRPr="00990C52">
              <w:rPr>
                <w:rFonts w:ascii="Times New Roman" w:hAnsi="Times New Roman" w:cs="Times New Roman"/>
              </w:rPr>
              <w:t>stavk</w:t>
            </w:r>
            <w:r w:rsidR="005E008D" w:rsidRPr="00990C52">
              <w:rPr>
                <w:rFonts w:ascii="Times New Roman" w:hAnsi="Times New Roman" w:cs="Times New Roman"/>
              </w:rPr>
              <w:t>e</w:t>
            </w:r>
            <w:r w:rsidR="008F5558" w:rsidRPr="00990C52">
              <w:rPr>
                <w:rFonts w:ascii="Times New Roman" w:hAnsi="Times New Roman" w:cs="Times New Roman"/>
              </w:rPr>
              <w:t xml:space="preserve"> u proračunu projektnog prijedloga.</w:t>
            </w:r>
            <w:r w:rsidR="005E008D" w:rsidRPr="00990C52">
              <w:rPr>
                <w:rFonts w:ascii="Times New Roman" w:hAnsi="Times New Roman" w:cs="Times New Roman"/>
              </w:rPr>
              <w:t xml:space="preserve"> </w:t>
            </w:r>
          </w:p>
          <w:p w14:paraId="6F1CB70A" w14:textId="4210F8F2" w:rsidR="00F37EB2" w:rsidRPr="00990C52" w:rsidRDefault="00F37EB2" w:rsidP="00990C52">
            <w:pPr>
              <w:pStyle w:val="Odlomakpopisa"/>
              <w:numPr>
                <w:ilvl w:val="0"/>
                <w:numId w:val="29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 xml:space="preserve">Ukupan iznos isplata Korisniku ne smije prelaziti najviši iznos bespovratnih sredstava dodijeljenih Ugovorom o dodjeli bespovratnih sredstava. </w:t>
            </w:r>
            <w:r w:rsidR="001B1AA8" w:rsidRPr="00990C52">
              <w:rPr>
                <w:rFonts w:ascii="Times New Roman" w:hAnsi="Times New Roman" w:cs="Times New Roman"/>
              </w:rPr>
              <w:t xml:space="preserve">No, moguće je unutar proračuna projekta preraspodijeliti bespovratna sredstva koja su dodijeljena Ugovorom: </w:t>
            </w:r>
            <w:r w:rsidRPr="00990C52">
              <w:rPr>
                <w:rFonts w:ascii="Times New Roman" w:hAnsi="Times New Roman" w:cs="Times New Roman"/>
              </w:rPr>
              <w:t>Sukladno čl. 17. Ugovora, korisnik može koristiti do 15 % veće vrijednosti od ugovorenog iznosa za pojedinačnu aktivnost s time da isto ne može utjecati na ukupan iznos bespovratnih sredstava dodijeljen za Projekt te uzimajući u obzir da se ne može povećati ukupan iznos troškova koji podliježu ograničenju sukladno uvjetima PDP-a</w:t>
            </w:r>
            <w:r w:rsidR="001B1AA8" w:rsidRPr="00990C52">
              <w:rPr>
                <w:rFonts w:ascii="Times New Roman" w:hAnsi="Times New Roman" w:cs="Times New Roman"/>
              </w:rPr>
              <w:t>.</w:t>
            </w:r>
          </w:p>
          <w:p w14:paraId="54897E4A" w14:textId="4DF9CF85" w:rsidR="008D3919" w:rsidRPr="00990C52" w:rsidRDefault="001B1AA8" w:rsidP="00990C52">
            <w:pPr>
              <w:pStyle w:val="Odlomakpopisa"/>
              <w:numPr>
                <w:ilvl w:val="0"/>
                <w:numId w:val="29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 xml:space="preserve">Hoće. </w:t>
            </w:r>
            <w:r w:rsidR="00A060EE" w:rsidRPr="00990C52">
              <w:rPr>
                <w:rFonts w:ascii="Times New Roman" w:hAnsi="Times New Roman" w:cs="Times New Roman"/>
              </w:rPr>
              <w:t xml:space="preserve">Izravni troškovi osoblja izračunavaju se primjenom paušalne stope od 20 % na ostale izravne troškove osim izravnih troškova osoblja. Neizravni troškovi izračunavaju se primjenom paušalne stope od 15 % na prihvatljive izravne troškove osoblja. Iznos troškova projekta koji su izračunati primjenom navedenih paušalnih stopa se korigira ovisno </w:t>
            </w:r>
            <w:r w:rsidRPr="00990C52">
              <w:rPr>
                <w:rFonts w:ascii="Times New Roman" w:hAnsi="Times New Roman" w:cs="Times New Roman"/>
              </w:rPr>
              <w:t xml:space="preserve">o konačno utvrđenom iznosu ostalih izravnih troškova (za izračun izravnih troškova osoblja) te </w:t>
            </w:r>
            <w:r w:rsidR="00A060EE" w:rsidRPr="00990C52">
              <w:rPr>
                <w:rFonts w:ascii="Times New Roman" w:hAnsi="Times New Roman" w:cs="Times New Roman"/>
              </w:rPr>
              <w:t xml:space="preserve">konačno utvrđenom iznosu </w:t>
            </w:r>
            <w:r w:rsidRPr="00990C52">
              <w:rPr>
                <w:rFonts w:ascii="Times New Roman" w:hAnsi="Times New Roman" w:cs="Times New Roman"/>
              </w:rPr>
              <w:t>izravnih troškova osoblja (za izračun neizravnih troškova)</w:t>
            </w:r>
            <w:r w:rsidR="00A060EE" w:rsidRPr="00990C52">
              <w:rPr>
                <w:rFonts w:ascii="Times New Roman" w:hAnsi="Times New Roman" w:cs="Times New Roman"/>
              </w:rPr>
              <w:t xml:space="preserve">, a do navedene prilagodbe može doći u postupku dodjele (nakon provedenog </w:t>
            </w:r>
            <w:r w:rsidRPr="00990C52">
              <w:rPr>
                <w:rFonts w:ascii="Times New Roman" w:hAnsi="Times New Roman" w:cs="Times New Roman"/>
              </w:rPr>
              <w:t>postupka provjere prihvatljivosti izdataka</w:t>
            </w:r>
            <w:r w:rsidR="00A060EE" w:rsidRPr="00990C52">
              <w:rPr>
                <w:rFonts w:ascii="Times New Roman" w:hAnsi="Times New Roman" w:cs="Times New Roman"/>
              </w:rPr>
              <w:t xml:space="preserve">) </w:t>
            </w:r>
            <w:r w:rsidRPr="00990C52">
              <w:rPr>
                <w:rFonts w:ascii="Times New Roman" w:hAnsi="Times New Roman" w:cs="Times New Roman"/>
              </w:rPr>
              <w:t>te u provedbi projekta.</w:t>
            </w:r>
            <w:r w:rsidR="00EA3BDD">
              <w:rPr>
                <w:rFonts w:ascii="Times New Roman" w:hAnsi="Times New Roman" w:cs="Times New Roman"/>
              </w:rPr>
              <w:t xml:space="preserve"> </w:t>
            </w:r>
            <w:r w:rsidR="00EA3BDD" w:rsidRPr="00EA3BDD">
              <w:rPr>
                <w:rFonts w:ascii="Times New Roman" w:hAnsi="Times New Roman" w:cs="Times New Roman"/>
              </w:rPr>
              <w:t>Troškovi provedbe aktivnosti komunikacije i vidljivosti podliježu ograničenju u maksimalnom iznosu od 5 % ukupno prihvatljivih troškova projekta  što je različito od paušalne stope u koju se ubrajaju neizravni troškovi i izravni troškovi osoblja. O ograničenju za komunikaciju i vidljivost je važno voditi računa prilikom planiranja proračuna, odnosno podnošenja projektne prijave, a u provedbi projekta će se odobravati stvarni troškovi koji neće moći iznositi više od onog što je predviđeno proračunom, ali se neće automatski izračunavati primjenjiv postotak u odnosu na odobrene troškove kao kod paušalne stope (neizravnih troškova i izravnog troška osoblja).</w:t>
            </w:r>
          </w:p>
        </w:tc>
      </w:tr>
      <w:tr w:rsidR="006D3C1F" w:rsidRPr="007E60F3" w14:paraId="05C6063E" w14:textId="77777777" w:rsidTr="006D3C1F">
        <w:tc>
          <w:tcPr>
            <w:tcW w:w="9464" w:type="dxa"/>
            <w:shd w:val="clear" w:color="auto" w:fill="FAE2D5" w:themeFill="accent2" w:themeFillTint="33"/>
          </w:tcPr>
          <w:p w14:paraId="4846419D" w14:textId="77777777" w:rsidR="00E526A8" w:rsidRPr="00121112" w:rsidRDefault="00E526A8" w:rsidP="00E526A8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UPUTE ZA PRIJAVITELJE</w:t>
            </w:r>
          </w:p>
          <w:p w14:paraId="3BE4D565" w14:textId="2EC21E21" w:rsidR="00E526A8" w:rsidRPr="00121112" w:rsidRDefault="00E526A8" w:rsidP="00E526A8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 PRAVILA PDP-</w:t>
            </w:r>
            <w:r w:rsidR="00121112"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a;</w:t>
            </w: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2.6. PRIHVATLJIVOST PRIJAVITELJA/PARTNERA I FORMIRANJE PARTNERSTVA</w:t>
            </w:r>
            <w:r w:rsidR="00121112"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2.6.1. PRIHVATLJIVI PRIJAVITELJI</w:t>
            </w:r>
          </w:p>
          <w:p w14:paraId="6E81D49A" w14:textId="75BACD1E" w:rsidR="006D3C1F" w:rsidRPr="00722855" w:rsidRDefault="00E526A8" w:rsidP="00E526A8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POSTUPAK DODJELE BESPOVRATNIH SREDSTAVA</w:t>
            </w:r>
            <w:r w:rsidR="00121112"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4.2. PROCJENA KVALITETE</w:t>
            </w:r>
          </w:p>
        </w:tc>
      </w:tr>
      <w:tr w:rsidR="000B5F04" w:rsidRPr="007E60F3" w14:paraId="5DC335DB" w14:textId="77777777" w:rsidTr="008D59A2">
        <w:tc>
          <w:tcPr>
            <w:tcW w:w="9464" w:type="dxa"/>
          </w:tcPr>
          <w:p w14:paraId="36B731B8" w14:textId="2F36154B" w:rsidR="000B5F04" w:rsidRDefault="000B5F04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PITANJE:</w:t>
            </w:r>
          </w:p>
          <w:p w14:paraId="66AF9296" w14:textId="042B2FFC" w:rsidR="00F37EB2" w:rsidRPr="00990C52" w:rsidRDefault="00F37EB2" w:rsidP="00990C52">
            <w:pPr>
              <w:pStyle w:val="Odlomakpopisa"/>
              <w:numPr>
                <w:ilvl w:val="0"/>
                <w:numId w:val="30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>Molimo pojašnjenje hoće li Centar za kulturu biti prihvatljiv prijavitelj u slučaju da je upisan u Registar proračunskih i izvanproračunskih korisnika (razina 21) i registriran je za djelatnost 90.04 Centri za kulturu i rad, a ne ubraja se u razred 7 u grupu Ustanove u kulturi i sportu, a kako je navedeno u točki 2.6.1. Prihvatljivi prijavitelji na stranici 22 Uputa za prijavitelje?</w:t>
            </w:r>
          </w:p>
          <w:p w14:paraId="2539F1A8" w14:textId="066D2E98" w:rsidR="003F42C7" w:rsidRPr="00990C52" w:rsidRDefault="00F37EB2" w:rsidP="00990C52">
            <w:pPr>
              <w:pStyle w:val="Odlomakpopisa"/>
              <w:numPr>
                <w:ilvl w:val="0"/>
                <w:numId w:val="30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>Dodatno, molimo pojašnjenje u kojem proteklom razdoblju se promatra projektno iskustvo prijavitelja?</w:t>
            </w:r>
          </w:p>
          <w:p w14:paraId="1F4B983D" w14:textId="67B8D801" w:rsidR="000B5F04" w:rsidRDefault="000B5F04" w:rsidP="000B5F0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79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ODGOVORI:</w:t>
            </w:r>
          </w:p>
          <w:p w14:paraId="19D11F5C" w14:textId="3DD13319" w:rsidR="005D1BC5" w:rsidRPr="00990C52" w:rsidRDefault="005D1BC5" w:rsidP="00990C52">
            <w:pPr>
              <w:pStyle w:val="Odlomakpopisa"/>
              <w:numPr>
                <w:ilvl w:val="0"/>
                <w:numId w:val="31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 xml:space="preserve">Prihvatljivi su prijavitelji pravne osobe – ustanove u kulturi, koje su na dan objave Poziva registrirane za obavljanje djelatnosti u Republici Hrvatskoj najmanje 12 mjeseci te su upisane u odgovarajući registar (Upisnik javnih i privatnih muzeja u Republici Hrvatskoj, Očevidnik kazališta, Upisnik knjižnica u Republici Hrvatskoj - narodna knjižnica, Popis HDA, Očevidnik prikazivača, Registar proračunskih i izvanproračunskih korisnika u grupi Ustanove u kulturi i sportu: 7.5 Koncertne dvorane i uredi; 7.6 Centri za kulturu; 7.7 Ostale ustanove u kulturi). </w:t>
            </w:r>
            <w:r w:rsidR="00C71289" w:rsidRPr="00990C52">
              <w:rPr>
                <w:rFonts w:ascii="Times New Roman" w:hAnsi="Times New Roman" w:cs="Times New Roman"/>
              </w:rPr>
              <w:t>Prijavitelj</w:t>
            </w:r>
            <w:r w:rsidRPr="00990C52">
              <w:rPr>
                <w:rFonts w:ascii="Times New Roman" w:hAnsi="Times New Roman" w:cs="Times New Roman"/>
              </w:rPr>
              <w:t xml:space="preserve"> koji ne zadovoljava navedeni uvjet, kao i sve ostale uvjete prihvatljivosti prijavitelja te nije u nekoj od situaciji isključenja navedenih u točki 2.6.4. UzP-a, nije prihvatljivi prijavitelj.</w:t>
            </w:r>
          </w:p>
          <w:p w14:paraId="63480A62" w14:textId="411B1811" w:rsidR="008D59A2" w:rsidRPr="00990C52" w:rsidRDefault="00435A8A" w:rsidP="00990C52">
            <w:pPr>
              <w:pStyle w:val="Odlomakpopisa"/>
              <w:numPr>
                <w:ilvl w:val="0"/>
                <w:numId w:val="31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990C52">
              <w:rPr>
                <w:rFonts w:ascii="Times New Roman" w:hAnsi="Times New Roman" w:cs="Times New Roman"/>
              </w:rPr>
              <w:t xml:space="preserve">Projektno iskustvo prijavitelja, ako je primjenjivo i partnera </w:t>
            </w:r>
            <w:r w:rsidR="00A43EB5" w:rsidRPr="00990C52">
              <w:rPr>
                <w:rFonts w:ascii="Times New Roman" w:hAnsi="Times New Roman" w:cs="Times New Roman"/>
              </w:rPr>
              <w:t xml:space="preserve">u provedbi sličnih i/ili usporedivih projekata/aktivnosti (područje kulture i umjetnosti i/ili socijalnog uključivanja), </w:t>
            </w:r>
            <w:r w:rsidRPr="00990C52">
              <w:rPr>
                <w:rFonts w:ascii="Times New Roman" w:hAnsi="Times New Roman" w:cs="Times New Roman"/>
              </w:rPr>
              <w:t xml:space="preserve">boduje se u </w:t>
            </w:r>
            <w:r w:rsidR="00A43EB5" w:rsidRPr="00990C52">
              <w:rPr>
                <w:rFonts w:ascii="Times New Roman" w:hAnsi="Times New Roman" w:cs="Times New Roman"/>
              </w:rPr>
              <w:t>pr</w:t>
            </w:r>
            <w:r w:rsidRPr="00990C52">
              <w:rPr>
                <w:rFonts w:ascii="Times New Roman" w:hAnsi="Times New Roman" w:cs="Times New Roman"/>
              </w:rPr>
              <w:t>ocjeni kvalitete (kriterij</w:t>
            </w:r>
            <w:r w:rsidR="00A43EB5" w:rsidRPr="00990C52">
              <w:rPr>
                <w:rFonts w:ascii="Times New Roman" w:hAnsi="Times New Roman" w:cs="Times New Roman"/>
              </w:rPr>
              <w:t xml:space="preserve"> 4.1.). </w:t>
            </w:r>
            <w:r w:rsidR="005D1BC5" w:rsidRPr="00990C52">
              <w:rPr>
                <w:rFonts w:ascii="Times New Roman" w:hAnsi="Times New Roman" w:cs="Times New Roman"/>
              </w:rPr>
              <w:t>Pozivom nije propisano u kojem vremenskom periodu su ti projekti/aktivnosti morali biti provedeni, ali će se prilikom ocjenjivanja uzeti u obzir samo oni čija je provedba završila prije podnošenja projektnog prijedloga.</w:t>
            </w:r>
          </w:p>
        </w:tc>
      </w:tr>
      <w:tr w:rsidR="00163174" w:rsidRPr="007E60F3" w14:paraId="3D7EC44A" w14:textId="77777777" w:rsidTr="005D3D89">
        <w:tc>
          <w:tcPr>
            <w:tcW w:w="9464" w:type="dxa"/>
            <w:shd w:val="clear" w:color="auto" w:fill="FAE2D5" w:themeFill="accent2" w:themeFillTint="33"/>
          </w:tcPr>
          <w:p w14:paraId="66C6655F" w14:textId="77777777" w:rsidR="007B0BA1" w:rsidRPr="00121112" w:rsidRDefault="007B0BA1" w:rsidP="007B0BA1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24B8BF1A" w14:textId="0FE5C77F" w:rsidR="00163174" w:rsidRPr="007B0BA1" w:rsidRDefault="007B0BA1" w:rsidP="007B0BA1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PRAVILA PDP-a;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SPECIFIČNI CILJEVI PDP-A S CILJNIM SKUPINAMA I POKAZATELJIMA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PRIHVATLJIVE PROJEKTNE AKTIVNOSTI I MJERLJIVI ISHODI</w:t>
            </w:r>
          </w:p>
          <w:p w14:paraId="5947CC12" w14:textId="77777777" w:rsidR="007B0BA1" w:rsidRDefault="007B0BA1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PRIJAVNI OBRAZAC UZ UPUTE ZA POPUNJAVANJE U SUSTAVU </w:t>
            </w:r>
            <w:proofErr w:type="spellStart"/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eKOHEZIJA</w:t>
            </w:r>
            <w:proofErr w:type="spellEnd"/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PROGRAM UČINKOVITI LJUDSKI POTENCIJALI 2021. - 2027.</w:t>
            </w:r>
          </w:p>
          <w:p w14:paraId="263795E9" w14:textId="44FDB87B" w:rsidR="007B0BA1" w:rsidRDefault="007B0BA1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PRORAČUN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B0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HORIZONTALNA NAČELA</w:t>
            </w:r>
          </w:p>
        </w:tc>
      </w:tr>
      <w:tr w:rsidR="00163174" w:rsidRPr="007E60F3" w14:paraId="6D15CD32" w14:textId="77777777" w:rsidTr="008D59A2">
        <w:tc>
          <w:tcPr>
            <w:tcW w:w="9464" w:type="dxa"/>
          </w:tcPr>
          <w:p w14:paraId="71F82976" w14:textId="60108ECE" w:rsidR="00163174" w:rsidRPr="00163174" w:rsidRDefault="00163174" w:rsidP="0016317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174">
              <w:rPr>
                <w:rFonts w:ascii="Times New Roman" w:hAnsi="Times New Roman" w:cs="Times New Roman"/>
                <w:b/>
                <w:bCs/>
              </w:rPr>
              <w:t>PITANJ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16317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85B8D8D" w14:textId="77777777" w:rsidR="00163174" w:rsidRPr="003F732C" w:rsidRDefault="00163174" w:rsidP="003F732C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3F732C">
              <w:rPr>
                <w:rFonts w:ascii="Times New Roman" w:hAnsi="Times New Roman" w:cs="Times New Roman"/>
              </w:rPr>
              <w:t>Molimo vas pojašnjenja vezana uz sljedeća pitanja:</w:t>
            </w:r>
          </w:p>
          <w:p w14:paraId="2B8D1C85" w14:textId="278A6035" w:rsidR="00163174" w:rsidRPr="00B564E8" w:rsidRDefault="00163174" w:rsidP="00B564E8">
            <w:pPr>
              <w:pStyle w:val="Odlomakpopisa"/>
              <w:numPr>
                <w:ilvl w:val="0"/>
                <w:numId w:val="34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163174">
              <w:rPr>
                <w:rFonts w:ascii="Times New Roman" w:hAnsi="Times New Roman" w:cs="Times New Roman"/>
              </w:rPr>
              <w:t>U Uputama za prijavitelje, str. 21. kod Mjerljivog ishoda 2: Provedene edukacije stručnjaka (zaposlenika) ustanova u kulturi, kao doprinos mjerljivom ishodu navedeno je da se broje provedene edukacije stručnjaka - zaposlenika Korisnika. S obzirom na navedeno, je li prihvatljiv i trošak edukacija stručnjaka zaposlenika ustanove u kulturi, koja je partner na projektu, bez obzira što se ne broji u ovaj mjerljivi ishod?</w:t>
            </w:r>
          </w:p>
          <w:p w14:paraId="6B41DE93" w14:textId="20CCF3AD" w:rsidR="00163174" w:rsidRPr="00B564E8" w:rsidRDefault="00163174" w:rsidP="00B564E8">
            <w:pPr>
              <w:pStyle w:val="Odlomakpopisa"/>
              <w:numPr>
                <w:ilvl w:val="0"/>
                <w:numId w:val="34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163174">
              <w:rPr>
                <w:rFonts w:ascii="Times New Roman" w:hAnsi="Times New Roman" w:cs="Times New Roman"/>
              </w:rPr>
              <w:t xml:space="preserve">S obzirom na to da se u karticu proračuna upisuju samo stavke ostalih izravnih troškova i to prema aktivnostima, a koje su zadane Uputama za prijavitelje, zanima nas pod koju aktivnost i vrstu troškova pripadaju troškovi provedbe akcija kojima se doprinosi horizontalnim načelima. </w:t>
            </w:r>
          </w:p>
          <w:p w14:paraId="233FE829" w14:textId="05A3B20B" w:rsidR="00163174" w:rsidRPr="00163174" w:rsidRDefault="00163174" w:rsidP="0016317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174">
              <w:rPr>
                <w:rFonts w:ascii="Times New Roman" w:hAnsi="Times New Roman" w:cs="Times New Roman"/>
                <w:b/>
                <w:bCs/>
              </w:rPr>
              <w:lastRenderedPageBreak/>
              <w:t>ODGOVORI:</w:t>
            </w:r>
          </w:p>
          <w:p w14:paraId="48CECA6B" w14:textId="778740F5" w:rsidR="00163174" w:rsidRPr="00B564E8" w:rsidRDefault="00163174" w:rsidP="00B564E8">
            <w:pPr>
              <w:pStyle w:val="Odlomakpopisa"/>
              <w:numPr>
                <w:ilvl w:val="0"/>
                <w:numId w:val="35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B564E8">
              <w:rPr>
                <w:rFonts w:ascii="Times New Roman" w:hAnsi="Times New Roman" w:cs="Times New Roman"/>
              </w:rPr>
              <w:t>Ne. Prihvatljiva je aktivnost edukacija zaposlenika Korisnika (ustanova u kulturi) koja se odnosi na stjecanje novih znanja, kompetencija i vještina za provedbu radionica i rad s ranjivim skupinama (djeca i mladi i/ili starije osobe i/ili osobe s invaliditetom). Partneri mogu biti organizatori aktivnosti stručnog usavršavanja, ali nije prihvatljiv trošak edukacije za njihove zaposlenike, budući da se te osobe nisu ciljna skupina Poziva te se ne ubrajaju u doprinos pokazateljima specifičnog cilja 2.</w:t>
            </w:r>
          </w:p>
          <w:p w14:paraId="1D8E09AC" w14:textId="5586B01D" w:rsidR="00163174" w:rsidRPr="00B564E8" w:rsidRDefault="00F04DB5" w:rsidP="00B564E8">
            <w:pPr>
              <w:pStyle w:val="Odlomakpopisa"/>
              <w:numPr>
                <w:ilvl w:val="0"/>
                <w:numId w:val="35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163174" w:rsidRPr="00B564E8">
              <w:rPr>
                <w:rFonts w:ascii="Times New Roman" w:hAnsi="Times New Roman" w:cs="Times New Roman"/>
              </w:rPr>
              <w:t>roškov</w:t>
            </w:r>
            <w:r>
              <w:rPr>
                <w:rFonts w:ascii="Times New Roman" w:hAnsi="Times New Roman" w:cs="Times New Roman"/>
              </w:rPr>
              <w:t>i</w:t>
            </w:r>
            <w:r w:rsidR="00163174" w:rsidRPr="00B564E8">
              <w:rPr>
                <w:rFonts w:ascii="Times New Roman" w:hAnsi="Times New Roman" w:cs="Times New Roman"/>
              </w:rPr>
              <w:t xml:space="preserve"> koj</w:t>
            </w:r>
            <w:r>
              <w:rPr>
                <w:rFonts w:ascii="Times New Roman" w:hAnsi="Times New Roman" w:cs="Times New Roman"/>
              </w:rPr>
              <w:t>i</w:t>
            </w:r>
            <w:r w:rsidR="00163174" w:rsidRPr="00B564E8">
              <w:rPr>
                <w:rFonts w:ascii="Times New Roman" w:hAnsi="Times New Roman" w:cs="Times New Roman"/>
              </w:rPr>
              <w:t xml:space="preserve"> se odnose na horizontalna načela </w:t>
            </w:r>
            <w:r>
              <w:rPr>
                <w:rFonts w:ascii="Times New Roman" w:hAnsi="Times New Roman" w:cs="Times New Roman"/>
              </w:rPr>
              <w:t>mogu biti izravni troškovi osoblja i/ili ostali izravni troškovi</w:t>
            </w:r>
            <w:r w:rsidR="009331E3" w:rsidRPr="00B564E8">
              <w:rPr>
                <w:rFonts w:ascii="Times New Roman" w:hAnsi="Times New Roman" w:cs="Times New Roman"/>
              </w:rPr>
              <w:t xml:space="preserve">. U proračun projektnog prijedloga unose se </w:t>
            </w:r>
            <w:r>
              <w:rPr>
                <w:rFonts w:ascii="Times New Roman" w:hAnsi="Times New Roman" w:cs="Times New Roman"/>
              </w:rPr>
              <w:t xml:space="preserve">samo </w:t>
            </w:r>
            <w:r w:rsidR="009331E3" w:rsidRPr="00B564E8">
              <w:rPr>
                <w:rFonts w:ascii="Times New Roman" w:hAnsi="Times New Roman" w:cs="Times New Roman"/>
              </w:rPr>
              <w:t>ostali izravni troškovi koji se odnose na</w:t>
            </w:r>
            <w:r w:rsidR="00163174" w:rsidRPr="00B564E8">
              <w:rPr>
                <w:rFonts w:ascii="Times New Roman" w:hAnsi="Times New Roman" w:cs="Times New Roman"/>
              </w:rPr>
              <w:t xml:space="preserve"> provedb</w:t>
            </w:r>
            <w:r w:rsidR="009331E3" w:rsidRPr="00B564E8">
              <w:rPr>
                <w:rFonts w:ascii="Times New Roman" w:hAnsi="Times New Roman" w:cs="Times New Roman"/>
              </w:rPr>
              <w:t>u</w:t>
            </w:r>
            <w:r w:rsidR="00163174" w:rsidRPr="00B564E8">
              <w:rPr>
                <w:rFonts w:ascii="Times New Roman" w:hAnsi="Times New Roman" w:cs="Times New Roman"/>
              </w:rPr>
              <w:t xml:space="preserve"> akcija kojima </w:t>
            </w:r>
            <w:r w:rsidR="009331E3" w:rsidRPr="00B564E8">
              <w:rPr>
                <w:rFonts w:ascii="Times New Roman" w:hAnsi="Times New Roman" w:cs="Times New Roman"/>
              </w:rPr>
              <w:t xml:space="preserve">se doprinosi provedbi obaveznog i ako je primjenjivo dodatnih horizontalnih načela i to na način da se takvi troškovi navode u kartici Proračun u okviru troškova jedne ili više obaveznih aktivnosti Poziva, ovisno o konceptu projektnog prijedloga. </w:t>
            </w:r>
            <w:r w:rsidR="00EA3BDD" w:rsidRPr="00EA3BDD">
              <w:rPr>
                <w:rFonts w:ascii="Times New Roman" w:hAnsi="Times New Roman" w:cs="Times New Roman"/>
              </w:rPr>
              <w:t xml:space="preserve">Pri tome je potrebno paziti da horizontalna aktivnost bude dio obvezne aktivnosti jer prema točki 2.5. </w:t>
            </w:r>
            <w:proofErr w:type="spellStart"/>
            <w:r w:rsidR="00EA3BDD" w:rsidRPr="00EA3BDD">
              <w:rPr>
                <w:rFonts w:ascii="Times New Roman" w:hAnsi="Times New Roman" w:cs="Times New Roman"/>
              </w:rPr>
              <w:t>UzP</w:t>
            </w:r>
            <w:proofErr w:type="spellEnd"/>
            <w:r w:rsidR="00EA3BDD" w:rsidRPr="00EA3BDD">
              <w:rPr>
                <w:rFonts w:ascii="Times New Roman" w:hAnsi="Times New Roman" w:cs="Times New Roman"/>
              </w:rPr>
              <w:t xml:space="preserve"> nije prihvatljiva organizacija zasebnih podaktivnosti koje nisu dio neke radionice (npr. samostalni posjet predstavi ili izložbi kao jedina aktivnost, bez provedbe radionice). Odnosno sukladno točki 2.5. </w:t>
            </w:r>
            <w:proofErr w:type="spellStart"/>
            <w:r w:rsidR="00EA3BDD" w:rsidRPr="00EA3BDD">
              <w:rPr>
                <w:rFonts w:ascii="Times New Roman" w:hAnsi="Times New Roman" w:cs="Times New Roman"/>
              </w:rPr>
              <w:t>UzP</w:t>
            </w:r>
            <w:proofErr w:type="spellEnd"/>
            <w:r w:rsidR="00EA3BDD" w:rsidRPr="00EA3BDD">
              <w:rPr>
                <w:rFonts w:ascii="Times New Roman" w:hAnsi="Times New Roman" w:cs="Times New Roman"/>
              </w:rPr>
              <w:t xml:space="preserve">  prijavitelj u okviru projektnog prijedloga nužno mora odabrati naznačene obvezne aktivnosti, a dodatne aktivnosti nisu prihvatljive.</w:t>
            </w:r>
            <w:r w:rsidR="00EA3BDD">
              <w:rPr>
                <w:rFonts w:ascii="Times New Roman" w:hAnsi="Times New Roman" w:cs="Times New Roman"/>
              </w:rPr>
              <w:t xml:space="preserve"> </w:t>
            </w:r>
            <w:r w:rsidR="009331E3" w:rsidRPr="00B564E8">
              <w:rPr>
                <w:rFonts w:ascii="Times New Roman" w:hAnsi="Times New Roman" w:cs="Times New Roman"/>
              </w:rPr>
              <w:t xml:space="preserve">Nadalje, u kartici Horizontalna načela </w:t>
            </w:r>
            <w:r w:rsidR="00163174" w:rsidRPr="00B564E8">
              <w:rPr>
                <w:rFonts w:ascii="Times New Roman" w:hAnsi="Times New Roman" w:cs="Times New Roman"/>
              </w:rPr>
              <w:t xml:space="preserve">potrebno je opisati način doprinosa te odabrati aktivnost putem koje se ostvaruje pozitivan doprinos. </w:t>
            </w:r>
          </w:p>
        </w:tc>
      </w:tr>
      <w:tr w:rsidR="00163174" w:rsidRPr="007E60F3" w14:paraId="542FAD01" w14:textId="77777777" w:rsidTr="005D3D89">
        <w:tc>
          <w:tcPr>
            <w:tcW w:w="9464" w:type="dxa"/>
            <w:shd w:val="clear" w:color="auto" w:fill="FAE2D5" w:themeFill="accent2" w:themeFillTint="33"/>
          </w:tcPr>
          <w:p w14:paraId="1B7F0958" w14:textId="77777777" w:rsidR="007B0BA1" w:rsidRPr="00C84E5C" w:rsidRDefault="007B0BA1" w:rsidP="007B0BA1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UPUTE ZA PRIJAVITELJE</w:t>
            </w:r>
          </w:p>
          <w:p w14:paraId="29AFB140" w14:textId="5B10EFD0" w:rsidR="00163174" w:rsidRDefault="007B0BA1" w:rsidP="007B0BA1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4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PRAVILA PDP-a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="005D3D89" w:rsidRPr="005D3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 PRIHVATLJIVE PROJEKTNE AKTIVNOSTI I MJERLJIVI ISHODI</w:t>
            </w:r>
          </w:p>
        </w:tc>
      </w:tr>
      <w:tr w:rsidR="00163174" w:rsidRPr="007E60F3" w14:paraId="3E1A78DD" w14:textId="77777777" w:rsidTr="008D59A2">
        <w:tc>
          <w:tcPr>
            <w:tcW w:w="9464" w:type="dxa"/>
          </w:tcPr>
          <w:p w14:paraId="38AF1D16" w14:textId="77777777" w:rsidR="00B22C16" w:rsidRPr="00163174" w:rsidRDefault="00B22C16" w:rsidP="00B22C16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174">
              <w:rPr>
                <w:rFonts w:ascii="Times New Roman" w:hAnsi="Times New Roman" w:cs="Times New Roman"/>
                <w:b/>
                <w:bCs/>
              </w:rPr>
              <w:t>PITANJ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16317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3F1E92A" w14:textId="6EB5DFC0" w:rsidR="00163174" w:rsidRPr="00B564E8" w:rsidRDefault="00163174" w:rsidP="00B564E8">
            <w:pPr>
              <w:pStyle w:val="Odlomakpopisa"/>
              <w:numPr>
                <w:ilvl w:val="0"/>
                <w:numId w:val="36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B564E8">
              <w:rPr>
                <w:rFonts w:ascii="Times New Roman" w:hAnsi="Times New Roman" w:cs="Times New Roman"/>
              </w:rPr>
              <w:t>Može li voditelj radionice biti građanin ili udruga iz Srbije?</w:t>
            </w:r>
          </w:p>
          <w:p w14:paraId="3557A623" w14:textId="63D1FC18" w:rsidR="00163174" w:rsidRPr="00B564E8" w:rsidRDefault="002E6D78" w:rsidP="00B564E8">
            <w:pPr>
              <w:pStyle w:val="Odlomakpopisa"/>
              <w:numPr>
                <w:ilvl w:val="0"/>
                <w:numId w:val="36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 li</w:t>
            </w:r>
            <w:r w:rsidR="00163174" w:rsidRPr="00B564E8">
              <w:rPr>
                <w:rFonts w:ascii="Times New Roman" w:hAnsi="Times New Roman" w:cs="Times New Roman"/>
              </w:rPr>
              <w:t xml:space="preserve"> prihvatljivo u sklopu radionice osmisliti i realizirati kazališnu predstavu? U razvoju i osmišljavanju same predstave bi sudjelovala ciljana skupina (osobe sa invaliditetom), ali oni ne bi bili izvođači u predstavi. Da li su prihvatljivi troškovi izvođača (scenografija, glumci, kostimografija...)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3174" w:rsidRPr="00B564E8">
              <w:rPr>
                <w:rFonts w:ascii="Times New Roman" w:hAnsi="Times New Roman" w:cs="Times New Roman"/>
              </w:rPr>
              <w:t>same kazališne predstave?</w:t>
            </w:r>
          </w:p>
          <w:p w14:paraId="5CF0E921" w14:textId="77777777" w:rsidR="00C2420E" w:rsidRPr="00163174" w:rsidRDefault="00C2420E" w:rsidP="00C2420E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174">
              <w:rPr>
                <w:rFonts w:ascii="Times New Roman" w:hAnsi="Times New Roman" w:cs="Times New Roman"/>
                <w:b/>
                <w:bCs/>
              </w:rPr>
              <w:t>ODGOVORI:</w:t>
            </w:r>
          </w:p>
          <w:p w14:paraId="677AC40B" w14:textId="20A04C64" w:rsidR="00B22C16" w:rsidRPr="00B564E8" w:rsidRDefault="00B22C16" w:rsidP="00B564E8">
            <w:pPr>
              <w:pStyle w:val="Odlomakpopisa"/>
              <w:numPr>
                <w:ilvl w:val="0"/>
                <w:numId w:val="37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B564E8">
              <w:rPr>
                <w:rFonts w:ascii="Times New Roman" w:hAnsi="Times New Roman" w:cs="Times New Roman"/>
              </w:rPr>
              <w:t>Pozivom  nije određeno da voditelj radionice mora biti državljanin ili pravna osoba koja ima prebivalište/sjedište u RH. Ako radionice ne provode zaposlenici prijavitelja ili partnera, nabava usluga se provodi sukladno odredbama Zakona o javnoj nabavi, odnosno Pravilima o provedbi postupaka nabava za neobveznike Zakona o javnoj nabavi.</w:t>
            </w:r>
          </w:p>
          <w:p w14:paraId="7332781D" w14:textId="16A0A61A" w:rsidR="00F939B0" w:rsidRDefault="00B22C16" w:rsidP="00B564E8">
            <w:pPr>
              <w:pStyle w:val="Odlomakpopisa"/>
              <w:numPr>
                <w:ilvl w:val="0"/>
                <w:numId w:val="37"/>
              </w:num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B564E8">
              <w:rPr>
                <w:rFonts w:ascii="Times New Roman" w:hAnsi="Times New Roman" w:cs="Times New Roman"/>
              </w:rPr>
              <w:t xml:space="preserve">U okviru radionice je prihvatljivo osmisliti i realizirati kazališnu predstavu, ali na način da i u </w:t>
            </w:r>
            <w:r w:rsidR="00976C44">
              <w:rPr>
                <w:rFonts w:ascii="Times New Roman" w:hAnsi="Times New Roman" w:cs="Times New Roman"/>
              </w:rPr>
              <w:t>realizaciji</w:t>
            </w:r>
            <w:r w:rsidRPr="00B564E8">
              <w:rPr>
                <w:rFonts w:ascii="Times New Roman" w:hAnsi="Times New Roman" w:cs="Times New Roman"/>
              </w:rPr>
              <w:t xml:space="preserve"> te predstave sudjeluju pripadnici ciljnih skupina.</w:t>
            </w:r>
            <w:r w:rsidR="00C2420E" w:rsidRPr="00B564E8">
              <w:rPr>
                <w:rFonts w:ascii="Times New Roman" w:hAnsi="Times New Roman" w:cs="Times New Roman"/>
              </w:rPr>
              <w:t xml:space="preserve"> Troškovi moraju biti povezani sa sudjelovanjem pripadnika ciljnih skupina u aktivnosti kako bi bili prihvatljivi, što znači da nisu prihvatljivi troškovi produkcije predstave u kojoj ne sudjeluju pripadnici ciljne skupine. </w:t>
            </w:r>
          </w:p>
          <w:p w14:paraId="440CE784" w14:textId="470A5A2E" w:rsidR="00163174" w:rsidRPr="00B564E8" w:rsidRDefault="00C2420E" w:rsidP="00F939B0">
            <w:pPr>
              <w:pStyle w:val="Odlomakpopisa"/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B564E8">
              <w:rPr>
                <w:rFonts w:ascii="Times New Roman" w:hAnsi="Times New Roman" w:cs="Times New Roman"/>
              </w:rPr>
              <w:t>Moguće je kao jednu od podaktivnosti radionice organizirati posjetu pripadnika ciljne skupine nekom kulturnom događanju (npr. predstavi), a u tom slučaju prihvatljivi su troškovi ulaznica za pripadnike ciljne skupine, troškovi prijevoza i sl. Nije prihvatljiva organizacija zasebnih podaktivnosti koje nisu dio neke radionice (npr. samostalni posjet predstavi ili izložbi kao jedina aktivnost, bez provedbe radionice).</w:t>
            </w:r>
          </w:p>
        </w:tc>
      </w:tr>
    </w:tbl>
    <w:p w14:paraId="563C7DFC" w14:textId="77777777" w:rsidR="004B1D3F" w:rsidRPr="00456515" w:rsidRDefault="004B1D3F" w:rsidP="007E60F3">
      <w:pPr>
        <w:spacing w:beforeLines="80" w:before="192" w:afterLines="80" w:after="192"/>
        <w:rPr>
          <w:rFonts w:ascii="Times New Roman" w:hAnsi="Times New Roman" w:cs="Times New Roman"/>
          <w:sz w:val="22"/>
          <w:szCs w:val="22"/>
        </w:rPr>
      </w:pPr>
    </w:p>
    <w:sectPr w:rsidR="004B1D3F" w:rsidRPr="0045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4162"/>
    <w:multiLevelType w:val="multilevel"/>
    <w:tmpl w:val="2AA2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21F89"/>
    <w:multiLevelType w:val="hybridMultilevel"/>
    <w:tmpl w:val="16F8A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3B75"/>
    <w:multiLevelType w:val="hybridMultilevel"/>
    <w:tmpl w:val="95487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7438"/>
    <w:multiLevelType w:val="hybridMultilevel"/>
    <w:tmpl w:val="7B4CB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9D9"/>
    <w:multiLevelType w:val="hybridMultilevel"/>
    <w:tmpl w:val="89D08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60306"/>
    <w:multiLevelType w:val="hybridMultilevel"/>
    <w:tmpl w:val="46C66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2F6"/>
    <w:multiLevelType w:val="hybridMultilevel"/>
    <w:tmpl w:val="88BE8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C2E"/>
    <w:multiLevelType w:val="hybridMultilevel"/>
    <w:tmpl w:val="ADD0A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30B8"/>
    <w:multiLevelType w:val="hybridMultilevel"/>
    <w:tmpl w:val="85D24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C3887"/>
    <w:multiLevelType w:val="hybridMultilevel"/>
    <w:tmpl w:val="A51E1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4781C"/>
    <w:multiLevelType w:val="multilevel"/>
    <w:tmpl w:val="3A4A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A490C"/>
    <w:multiLevelType w:val="hybridMultilevel"/>
    <w:tmpl w:val="349A5C0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4695C"/>
    <w:multiLevelType w:val="hybridMultilevel"/>
    <w:tmpl w:val="7AE8A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370F"/>
    <w:multiLevelType w:val="hybridMultilevel"/>
    <w:tmpl w:val="89D08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4CD3"/>
    <w:multiLevelType w:val="hybridMultilevel"/>
    <w:tmpl w:val="E5687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17DA1"/>
    <w:multiLevelType w:val="hybridMultilevel"/>
    <w:tmpl w:val="FA66C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717B7"/>
    <w:multiLevelType w:val="hybridMultilevel"/>
    <w:tmpl w:val="FCDC3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F0049"/>
    <w:multiLevelType w:val="hybridMultilevel"/>
    <w:tmpl w:val="16C88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22CC4"/>
    <w:multiLevelType w:val="multilevel"/>
    <w:tmpl w:val="741CCA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5FB"/>
    <w:multiLevelType w:val="hybridMultilevel"/>
    <w:tmpl w:val="C3760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A260C"/>
    <w:multiLevelType w:val="hybridMultilevel"/>
    <w:tmpl w:val="D0C84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30E6A"/>
    <w:multiLevelType w:val="hybridMultilevel"/>
    <w:tmpl w:val="3D9E6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3231"/>
    <w:multiLevelType w:val="hybridMultilevel"/>
    <w:tmpl w:val="7BE69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D1A4E"/>
    <w:multiLevelType w:val="hybridMultilevel"/>
    <w:tmpl w:val="354E4B2C"/>
    <w:lvl w:ilvl="0" w:tplc="629EC2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A499C"/>
    <w:multiLevelType w:val="hybridMultilevel"/>
    <w:tmpl w:val="6CD479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1C28"/>
    <w:multiLevelType w:val="hybridMultilevel"/>
    <w:tmpl w:val="991E9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5CDB"/>
    <w:multiLevelType w:val="hybridMultilevel"/>
    <w:tmpl w:val="A14A3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D0ACC"/>
    <w:multiLevelType w:val="hybridMultilevel"/>
    <w:tmpl w:val="C158BD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F277ED"/>
    <w:multiLevelType w:val="hybridMultilevel"/>
    <w:tmpl w:val="07A6A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22220"/>
    <w:multiLevelType w:val="hybridMultilevel"/>
    <w:tmpl w:val="9BF82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85F60"/>
    <w:multiLevelType w:val="multilevel"/>
    <w:tmpl w:val="69AEDA1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CA72C3"/>
    <w:multiLevelType w:val="hybridMultilevel"/>
    <w:tmpl w:val="0602FF3A"/>
    <w:lvl w:ilvl="0" w:tplc="55C619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37EAA"/>
    <w:multiLevelType w:val="hybridMultilevel"/>
    <w:tmpl w:val="AECC5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2C9"/>
    <w:multiLevelType w:val="hybridMultilevel"/>
    <w:tmpl w:val="84E48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61401"/>
    <w:multiLevelType w:val="hybridMultilevel"/>
    <w:tmpl w:val="079A1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877C7"/>
    <w:multiLevelType w:val="hybridMultilevel"/>
    <w:tmpl w:val="A9A0E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835E8"/>
    <w:multiLevelType w:val="hybridMultilevel"/>
    <w:tmpl w:val="58AC4D7A"/>
    <w:lvl w:ilvl="0" w:tplc="9C20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404C1"/>
    <w:multiLevelType w:val="hybridMultilevel"/>
    <w:tmpl w:val="3F9A7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949D3"/>
    <w:multiLevelType w:val="hybridMultilevel"/>
    <w:tmpl w:val="DED4E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D5A4F"/>
    <w:multiLevelType w:val="hybridMultilevel"/>
    <w:tmpl w:val="A94AE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07634"/>
    <w:multiLevelType w:val="hybridMultilevel"/>
    <w:tmpl w:val="03BEF0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E01C5"/>
    <w:multiLevelType w:val="hybridMultilevel"/>
    <w:tmpl w:val="99F6F9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67789">
    <w:abstractNumId w:val="41"/>
  </w:num>
  <w:num w:numId="2" w16cid:durableId="2028093692">
    <w:abstractNumId w:val="25"/>
  </w:num>
  <w:num w:numId="3" w16cid:durableId="2032409679">
    <w:abstractNumId w:val="17"/>
  </w:num>
  <w:num w:numId="4" w16cid:durableId="1969120780">
    <w:abstractNumId w:val="15"/>
  </w:num>
  <w:num w:numId="5" w16cid:durableId="18894975">
    <w:abstractNumId w:val="34"/>
  </w:num>
  <w:num w:numId="6" w16cid:durableId="1724980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294540">
    <w:abstractNumId w:val="2"/>
  </w:num>
  <w:num w:numId="8" w16cid:durableId="1465000014">
    <w:abstractNumId w:val="1"/>
  </w:num>
  <w:num w:numId="9" w16cid:durableId="1226377860">
    <w:abstractNumId w:val="6"/>
  </w:num>
  <w:num w:numId="10" w16cid:durableId="749086020">
    <w:abstractNumId w:val="35"/>
  </w:num>
  <w:num w:numId="11" w16cid:durableId="583732214">
    <w:abstractNumId w:val="5"/>
  </w:num>
  <w:num w:numId="12" w16cid:durableId="1059861913">
    <w:abstractNumId w:val="39"/>
  </w:num>
  <w:num w:numId="13" w16cid:durableId="1375156098">
    <w:abstractNumId w:val="36"/>
  </w:num>
  <w:num w:numId="14" w16cid:durableId="1224103953">
    <w:abstractNumId w:val="9"/>
  </w:num>
  <w:num w:numId="15" w16cid:durableId="2099323851">
    <w:abstractNumId w:val="19"/>
  </w:num>
  <w:num w:numId="16" w16cid:durableId="375007803">
    <w:abstractNumId w:val="26"/>
  </w:num>
  <w:num w:numId="17" w16cid:durableId="607935026">
    <w:abstractNumId w:val="37"/>
  </w:num>
  <w:num w:numId="18" w16cid:durableId="1784764836">
    <w:abstractNumId w:val="30"/>
  </w:num>
  <w:num w:numId="19" w16cid:durableId="1154568555">
    <w:abstractNumId w:val="24"/>
  </w:num>
  <w:num w:numId="20" w16cid:durableId="169178858">
    <w:abstractNumId w:val="21"/>
  </w:num>
  <w:num w:numId="21" w16cid:durableId="1508397810">
    <w:abstractNumId w:val="32"/>
  </w:num>
  <w:num w:numId="22" w16cid:durableId="1138110898">
    <w:abstractNumId w:val="3"/>
  </w:num>
  <w:num w:numId="23" w16cid:durableId="12708189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8708639">
    <w:abstractNumId w:val="18"/>
  </w:num>
  <w:num w:numId="25" w16cid:durableId="146947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6419911">
    <w:abstractNumId w:val="28"/>
  </w:num>
  <w:num w:numId="27" w16cid:durableId="1605724119">
    <w:abstractNumId w:val="40"/>
  </w:num>
  <w:num w:numId="28" w16cid:durableId="1689017877">
    <w:abstractNumId w:val="11"/>
  </w:num>
  <w:num w:numId="29" w16cid:durableId="1661035932">
    <w:abstractNumId w:val="33"/>
  </w:num>
  <w:num w:numId="30" w16cid:durableId="139537451">
    <w:abstractNumId w:val="16"/>
  </w:num>
  <w:num w:numId="31" w16cid:durableId="1799489789">
    <w:abstractNumId w:val="4"/>
  </w:num>
  <w:num w:numId="32" w16cid:durableId="3761219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9003956">
    <w:abstractNumId w:val="27"/>
  </w:num>
  <w:num w:numId="34" w16cid:durableId="1898584886">
    <w:abstractNumId w:val="13"/>
  </w:num>
  <w:num w:numId="35" w16cid:durableId="1417282210">
    <w:abstractNumId w:val="12"/>
  </w:num>
  <w:num w:numId="36" w16cid:durableId="1913657859">
    <w:abstractNumId w:val="7"/>
  </w:num>
  <w:num w:numId="37" w16cid:durableId="13388444">
    <w:abstractNumId w:val="38"/>
  </w:num>
  <w:num w:numId="38" w16cid:durableId="450393678">
    <w:abstractNumId w:val="29"/>
  </w:num>
  <w:num w:numId="39" w16cid:durableId="657271608">
    <w:abstractNumId w:val="22"/>
  </w:num>
  <w:num w:numId="40" w16cid:durableId="1254129483">
    <w:abstractNumId w:val="14"/>
  </w:num>
  <w:num w:numId="41" w16cid:durableId="1581787736">
    <w:abstractNumId w:val="23"/>
  </w:num>
  <w:num w:numId="42" w16cid:durableId="1057826101">
    <w:abstractNumId w:val="8"/>
  </w:num>
  <w:num w:numId="43" w16cid:durableId="4927964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CC"/>
    <w:rsid w:val="00011751"/>
    <w:rsid w:val="000233FB"/>
    <w:rsid w:val="00027373"/>
    <w:rsid w:val="00027CA1"/>
    <w:rsid w:val="00042A9B"/>
    <w:rsid w:val="00051AE5"/>
    <w:rsid w:val="00053597"/>
    <w:rsid w:val="000643E8"/>
    <w:rsid w:val="00066075"/>
    <w:rsid w:val="0008568F"/>
    <w:rsid w:val="000B14B2"/>
    <w:rsid w:val="000B47FC"/>
    <w:rsid w:val="000B5943"/>
    <w:rsid w:val="000B5F04"/>
    <w:rsid w:val="000C3289"/>
    <w:rsid w:val="000D5001"/>
    <w:rsid w:val="000E5B2C"/>
    <w:rsid w:val="000E7E5E"/>
    <w:rsid w:val="00111ED6"/>
    <w:rsid w:val="0011492E"/>
    <w:rsid w:val="00115C1C"/>
    <w:rsid w:val="001164B0"/>
    <w:rsid w:val="00121112"/>
    <w:rsid w:val="00123BA4"/>
    <w:rsid w:val="00125480"/>
    <w:rsid w:val="00143522"/>
    <w:rsid w:val="0015006A"/>
    <w:rsid w:val="001560D7"/>
    <w:rsid w:val="00163174"/>
    <w:rsid w:val="00171956"/>
    <w:rsid w:val="001858F8"/>
    <w:rsid w:val="0019279F"/>
    <w:rsid w:val="00193CF0"/>
    <w:rsid w:val="001944FB"/>
    <w:rsid w:val="001A0DDB"/>
    <w:rsid w:val="001B1165"/>
    <w:rsid w:val="001B1AA8"/>
    <w:rsid w:val="001B4BCF"/>
    <w:rsid w:val="001B63C2"/>
    <w:rsid w:val="001C42D5"/>
    <w:rsid w:val="001C5D19"/>
    <w:rsid w:val="001E07EC"/>
    <w:rsid w:val="00204394"/>
    <w:rsid w:val="00205914"/>
    <w:rsid w:val="0021147C"/>
    <w:rsid w:val="00220A5E"/>
    <w:rsid w:val="00223376"/>
    <w:rsid w:val="00225864"/>
    <w:rsid w:val="002447BC"/>
    <w:rsid w:val="00256F59"/>
    <w:rsid w:val="00260B58"/>
    <w:rsid w:val="00264E65"/>
    <w:rsid w:val="00271155"/>
    <w:rsid w:val="00273E9B"/>
    <w:rsid w:val="002A2B1C"/>
    <w:rsid w:val="002B1F72"/>
    <w:rsid w:val="002C14FD"/>
    <w:rsid w:val="002D07D8"/>
    <w:rsid w:val="002D1628"/>
    <w:rsid w:val="002D7F8B"/>
    <w:rsid w:val="002E6D78"/>
    <w:rsid w:val="002E76D7"/>
    <w:rsid w:val="002F529E"/>
    <w:rsid w:val="00304A07"/>
    <w:rsid w:val="0031394D"/>
    <w:rsid w:val="0032228B"/>
    <w:rsid w:val="003241F1"/>
    <w:rsid w:val="003269B4"/>
    <w:rsid w:val="003464B5"/>
    <w:rsid w:val="00352BBD"/>
    <w:rsid w:val="00364AE1"/>
    <w:rsid w:val="003675A8"/>
    <w:rsid w:val="003814CF"/>
    <w:rsid w:val="003848DA"/>
    <w:rsid w:val="003944F9"/>
    <w:rsid w:val="003A4A2D"/>
    <w:rsid w:val="003B136F"/>
    <w:rsid w:val="003B4E17"/>
    <w:rsid w:val="003C2357"/>
    <w:rsid w:val="003D3F40"/>
    <w:rsid w:val="003D3FB1"/>
    <w:rsid w:val="003D66AA"/>
    <w:rsid w:val="003E0B5A"/>
    <w:rsid w:val="003E1779"/>
    <w:rsid w:val="003E29B1"/>
    <w:rsid w:val="003E4C73"/>
    <w:rsid w:val="003E6309"/>
    <w:rsid w:val="003E7F4A"/>
    <w:rsid w:val="003F42C7"/>
    <w:rsid w:val="003F5751"/>
    <w:rsid w:val="003F6C6E"/>
    <w:rsid w:val="003F6FE0"/>
    <w:rsid w:val="003F732C"/>
    <w:rsid w:val="0040055B"/>
    <w:rsid w:val="00410D9C"/>
    <w:rsid w:val="004134D9"/>
    <w:rsid w:val="0041720B"/>
    <w:rsid w:val="00434DC8"/>
    <w:rsid w:val="00435A8A"/>
    <w:rsid w:val="004509C5"/>
    <w:rsid w:val="00456515"/>
    <w:rsid w:val="0046208E"/>
    <w:rsid w:val="00463AAD"/>
    <w:rsid w:val="004821B0"/>
    <w:rsid w:val="00490598"/>
    <w:rsid w:val="004943E9"/>
    <w:rsid w:val="004B1D3F"/>
    <w:rsid w:val="004D2855"/>
    <w:rsid w:val="004E5EA6"/>
    <w:rsid w:val="004F51B7"/>
    <w:rsid w:val="005153A6"/>
    <w:rsid w:val="005154CF"/>
    <w:rsid w:val="00517CD5"/>
    <w:rsid w:val="005328F0"/>
    <w:rsid w:val="00532F74"/>
    <w:rsid w:val="00536EFD"/>
    <w:rsid w:val="005407C8"/>
    <w:rsid w:val="0054683C"/>
    <w:rsid w:val="0055115B"/>
    <w:rsid w:val="00561700"/>
    <w:rsid w:val="0056480E"/>
    <w:rsid w:val="0057163A"/>
    <w:rsid w:val="00574203"/>
    <w:rsid w:val="00576622"/>
    <w:rsid w:val="0057698B"/>
    <w:rsid w:val="00581624"/>
    <w:rsid w:val="005958BE"/>
    <w:rsid w:val="005A046C"/>
    <w:rsid w:val="005A6BD1"/>
    <w:rsid w:val="005A7C60"/>
    <w:rsid w:val="005D1BC5"/>
    <w:rsid w:val="005D3D89"/>
    <w:rsid w:val="005D7A77"/>
    <w:rsid w:val="005E008D"/>
    <w:rsid w:val="005E0EAE"/>
    <w:rsid w:val="005F0D2C"/>
    <w:rsid w:val="005F2BEF"/>
    <w:rsid w:val="00602D33"/>
    <w:rsid w:val="00615694"/>
    <w:rsid w:val="00631A35"/>
    <w:rsid w:val="00632E47"/>
    <w:rsid w:val="006360C5"/>
    <w:rsid w:val="006472D1"/>
    <w:rsid w:val="0065069B"/>
    <w:rsid w:val="006539A0"/>
    <w:rsid w:val="00653C32"/>
    <w:rsid w:val="0066557A"/>
    <w:rsid w:val="00666C5D"/>
    <w:rsid w:val="0066706D"/>
    <w:rsid w:val="006702A4"/>
    <w:rsid w:val="00693E69"/>
    <w:rsid w:val="006943B4"/>
    <w:rsid w:val="006C03A5"/>
    <w:rsid w:val="006D3C1F"/>
    <w:rsid w:val="006F479E"/>
    <w:rsid w:val="00702A0B"/>
    <w:rsid w:val="007043F1"/>
    <w:rsid w:val="00706AC7"/>
    <w:rsid w:val="007137C7"/>
    <w:rsid w:val="00717E5D"/>
    <w:rsid w:val="00717F77"/>
    <w:rsid w:val="00722855"/>
    <w:rsid w:val="00733FFA"/>
    <w:rsid w:val="0073453E"/>
    <w:rsid w:val="0073472E"/>
    <w:rsid w:val="007423F0"/>
    <w:rsid w:val="00751518"/>
    <w:rsid w:val="0075469E"/>
    <w:rsid w:val="00756FC6"/>
    <w:rsid w:val="00773115"/>
    <w:rsid w:val="007747FB"/>
    <w:rsid w:val="00782D02"/>
    <w:rsid w:val="0079021D"/>
    <w:rsid w:val="007A69DE"/>
    <w:rsid w:val="007B0BA1"/>
    <w:rsid w:val="007B23D5"/>
    <w:rsid w:val="007E0B21"/>
    <w:rsid w:val="007E2FA7"/>
    <w:rsid w:val="007E4654"/>
    <w:rsid w:val="007E549D"/>
    <w:rsid w:val="007E60F3"/>
    <w:rsid w:val="00807EC1"/>
    <w:rsid w:val="0082324F"/>
    <w:rsid w:val="0082419E"/>
    <w:rsid w:val="00824ED7"/>
    <w:rsid w:val="00825910"/>
    <w:rsid w:val="00840958"/>
    <w:rsid w:val="00844E06"/>
    <w:rsid w:val="0085482F"/>
    <w:rsid w:val="00857417"/>
    <w:rsid w:val="008718E9"/>
    <w:rsid w:val="00893C9B"/>
    <w:rsid w:val="0089594A"/>
    <w:rsid w:val="008A7164"/>
    <w:rsid w:val="008B022F"/>
    <w:rsid w:val="008B514F"/>
    <w:rsid w:val="008B7393"/>
    <w:rsid w:val="008C3F50"/>
    <w:rsid w:val="008D0A51"/>
    <w:rsid w:val="008D3919"/>
    <w:rsid w:val="008D59A2"/>
    <w:rsid w:val="008E42F0"/>
    <w:rsid w:val="008F331C"/>
    <w:rsid w:val="008F5558"/>
    <w:rsid w:val="00913477"/>
    <w:rsid w:val="009231D2"/>
    <w:rsid w:val="0093123A"/>
    <w:rsid w:val="009331E3"/>
    <w:rsid w:val="009375F3"/>
    <w:rsid w:val="00965F03"/>
    <w:rsid w:val="00971242"/>
    <w:rsid w:val="00976C44"/>
    <w:rsid w:val="00984690"/>
    <w:rsid w:val="00990C52"/>
    <w:rsid w:val="009D3C54"/>
    <w:rsid w:val="009D5F66"/>
    <w:rsid w:val="009F0D92"/>
    <w:rsid w:val="009F20FC"/>
    <w:rsid w:val="009F4860"/>
    <w:rsid w:val="00A060EE"/>
    <w:rsid w:val="00A21439"/>
    <w:rsid w:val="00A22280"/>
    <w:rsid w:val="00A379B6"/>
    <w:rsid w:val="00A42E99"/>
    <w:rsid w:val="00A43EB5"/>
    <w:rsid w:val="00A52477"/>
    <w:rsid w:val="00A57CB0"/>
    <w:rsid w:val="00A61847"/>
    <w:rsid w:val="00A62B7D"/>
    <w:rsid w:val="00A62F63"/>
    <w:rsid w:val="00A63518"/>
    <w:rsid w:val="00A74370"/>
    <w:rsid w:val="00AB2C70"/>
    <w:rsid w:val="00AB5320"/>
    <w:rsid w:val="00AD07B6"/>
    <w:rsid w:val="00AE2B75"/>
    <w:rsid w:val="00AE3C5B"/>
    <w:rsid w:val="00AE5D1C"/>
    <w:rsid w:val="00B01E9C"/>
    <w:rsid w:val="00B056CE"/>
    <w:rsid w:val="00B20ECA"/>
    <w:rsid w:val="00B21090"/>
    <w:rsid w:val="00B22C16"/>
    <w:rsid w:val="00B260CA"/>
    <w:rsid w:val="00B401E0"/>
    <w:rsid w:val="00B41D45"/>
    <w:rsid w:val="00B454A9"/>
    <w:rsid w:val="00B50187"/>
    <w:rsid w:val="00B564E8"/>
    <w:rsid w:val="00B6775A"/>
    <w:rsid w:val="00B70C7F"/>
    <w:rsid w:val="00B8011C"/>
    <w:rsid w:val="00B924CC"/>
    <w:rsid w:val="00BA366B"/>
    <w:rsid w:val="00BA41F9"/>
    <w:rsid w:val="00BA45C8"/>
    <w:rsid w:val="00BB2D58"/>
    <w:rsid w:val="00BB7BD7"/>
    <w:rsid w:val="00BD011C"/>
    <w:rsid w:val="00BD55AB"/>
    <w:rsid w:val="00BD55EF"/>
    <w:rsid w:val="00BE4944"/>
    <w:rsid w:val="00BE5205"/>
    <w:rsid w:val="00C02971"/>
    <w:rsid w:val="00C030D0"/>
    <w:rsid w:val="00C2420E"/>
    <w:rsid w:val="00C35C82"/>
    <w:rsid w:val="00C4349D"/>
    <w:rsid w:val="00C71289"/>
    <w:rsid w:val="00C80EF9"/>
    <w:rsid w:val="00C84E5C"/>
    <w:rsid w:val="00C90317"/>
    <w:rsid w:val="00C934B3"/>
    <w:rsid w:val="00C95765"/>
    <w:rsid w:val="00CA0B99"/>
    <w:rsid w:val="00CA1E34"/>
    <w:rsid w:val="00CA421B"/>
    <w:rsid w:val="00CA6F2F"/>
    <w:rsid w:val="00CB0326"/>
    <w:rsid w:val="00CB7D4D"/>
    <w:rsid w:val="00CC1199"/>
    <w:rsid w:val="00CC44C0"/>
    <w:rsid w:val="00CC65B6"/>
    <w:rsid w:val="00CD6D46"/>
    <w:rsid w:val="00CE6329"/>
    <w:rsid w:val="00D03CA0"/>
    <w:rsid w:val="00D07A10"/>
    <w:rsid w:val="00D225CD"/>
    <w:rsid w:val="00D3203F"/>
    <w:rsid w:val="00D337E3"/>
    <w:rsid w:val="00D55B25"/>
    <w:rsid w:val="00D57828"/>
    <w:rsid w:val="00D73A08"/>
    <w:rsid w:val="00D74CB7"/>
    <w:rsid w:val="00DA6355"/>
    <w:rsid w:val="00DC2F78"/>
    <w:rsid w:val="00DC697B"/>
    <w:rsid w:val="00DC70C9"/>
    <w:rsid w:val="00DD365C"/>
    <w:rsid w:val="00DE4D1F"/>
    <w:rsid w:val="00E10A69"/>
    <w:rsid w:val="00E1364F"/>
    <w:rsid w:val="00E2136B"/>
    <w:rsid w:val="00E264AD"/>
    <w:rsid w:val="00E272E0"/>
    <w:rsid w:val="00E27B7A"/>
    <w:rsid w:val="00E4101A"/>
    <w:rsid w:val="00E520DE"/>
    <w:rsid w:val="00E526A8"/>
    <w:rsid w:val="00E60418"/>
    <w:rsid w:val="00E606C6"/>
    <w:rsid w:val="00E606DA"/>
    <w:rsid w:val="00E8221B"/>
    <w:rsid w:val="00E85080"/>
    <w:rsid w:val="00E90715"/>
    <w:rsid w:val="00EA3BDD"/>
    <w:rsid w:val="00EB2442"/>
    <w:rsid w:val="00EC0E9D"/>
    <w:rsid w:val="00EC5EB9"/>
    <w:rsid w:val="00EE365B"/>
    <w:rsid w:val="00EF1058"/>
    <w:rsid w:val="00EF6093"/>
    <w:rsid w:val="00EF7D96"/>
    <w:rsid w:val="00F01F15"/>
    <w:rsid w:val="00F035C1"/>
    <w:rsid w:val="00F04DB5"/>
    <w:rsid w:val="00F24993"/>
    <w:rsid w:val="00F33806"/>
    <w:rsid w:val="00F37E88"/>
    <w:rsid w:val="00F37EB2"/>
    <w:rsid w:val="00F44E52"/>
    <w:rsid w:val="00F47454"/>
    <w:rsid w:val="00F542F5"/>
    <w:rsid w:val="00F5790C"/>
    <w:rsid w:val="00F64B8F"/>
    <w:rsid w:val="00F73E0D"/>
    <w:rsid w:val="00F939B0"/>
    <w:rsid w:val="00FC10E7"/>
    <w:rsid w:val="00FD510E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D4A7"/>
  <w15:chartTrackingRefBased/>
  <w15:docId w15:val="{29BA76D7-9A6A-4B32-814D-A65EAB0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Lines="60" w:before="60" w:afterLines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B0"/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24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24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24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24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24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24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24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24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24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24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24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24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24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24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2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24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24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24C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B924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24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24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24CC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E27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3203F"/>
    <w:pPr>
      <w:spacing w:beforeLines="0" w:before="0" w:afterLines="0" w:after="0"/>
    </w:pPr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260B58"/>
  </w:style>
  <w:style w:type="character" w:styleId="Referencakomentara">
    <w:name w:val="annotation reference"/>
    <w:basedOn w:val="Zadanifontodlomka"/>
    <w:uiPriority w:val="99"/>
    <w:semiHidden/>
    <w:unhideWhenUsed/>
    <w:rsid w:val="002D16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D162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D1628"/>
    <w:rPr>
      <w:rFonts w:ascii="Aptos" w:eastAsia="Aptos" w:hAnsi="Aptos" w:cs="Aptos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16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1628"/>
    <w:rPr>
      <w:rFonts w:ascii="Aptos" w:eastAsia="Aptos" w:hAnsi="Aptos" w:cs="Aptos"/>
      <w:b/>
      <w:bCs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36EF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EF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407C8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163174"/>
    <w:pPr>
      <w:spacing w:beforeLines="0" w:before="100" w:beforeAutospacing="1" w:afterLines="0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f0">
    <w:name w:val="pf0"/>
    <w:basedOn w:val="Normal"/>
    <w:rsid w:val="0041720B"/>
    <w:pPr>
      <w:spacing w:beforeLines="0" w:before="100" w:beforeAutospacing="1" w:afterLines="0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Zadanifontodlomka"/>
    <w:rsid w:val="0041720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Zadanifontodlomka"/>
    <w:rsid w:val="0041720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hezijapodrska@fi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1741-5437-4FBF-9554-905A343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1821</Words>
  <Characters>10383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Pranić</dc:creator>
  <cp:keywords/>
  <dc:description/>
  <cp:lastModifiedBy>Maja Perucci</cp:lastModifiedBy>
  <cp:revision>5</cp:revision>
  <cp:lastPrinted>2024-10-25T09:34:00Z</cp:lastPrinted>
  <dcterms:created xsi:type="dcterms:W3CDTF">2024-11-21T09:32:00Z</dcterms:created>
  <dcterms:modified xsi:type="dcterms:W3CDTF">2024-11-21T12:57:00Z</dcterms:modified>
</cp:coreProperties>
</file>