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8286" w14:textId="77777777" w:rsidR="00ED1CDF" w:rsidRDefault="00ED1CDF" w:rsidP="00CB42FB">
      <w:pPr>
        <w:pStyle w:val="Tijeloteksta"/>
        <w:ind w:left="0"/>
        <w:jc w:val="center"/>
        <w:rPr>
          <w:rFonts w:ascii="Calibri" w:hAnsi="Calibri" w:cs="Calibri"/>
          <w:b/>
          <w:bCs/>
          <w:sz w:val="24"/>
          <w:szCs w:val="24"/>
        </w:rPr>
      </w:pPr>
    </w:p>
    <w:p w14:paraId="4F6BDDCA" w14:textId="7096F651"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DBFF58E" w14:textId="19F72A7D" w:rsidR="003F0B53" w:rsidRPr="000A638D" w:rsidRDefault="006B4E02" w:rsidP="00B40E51">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postupak izravne dodjele</w:t>
      </w:r>
      <w:r w:rsidR="00B40E51">
        <w:rPr>
          <w:rFonts w:ascii="Calibri" w:hAnsi="Calibri" w:cs="Calibri"/>
          <w:b/>
          <w:bCs/>
          <w:i/>
          <w:iCs/>
          <w:sz w:val="24"/>
          <w:szCs w:val="24"/>
          <w:lang w:eastAsia="hr-HR" w:bidi="hr-HR"/>
        </w:rPr>
        <w:t xml:space="preserve"> </w:t>
      </w:r>
      <w:r w:rsidR="00B40E51" w:rsidRPr="00B40E51">
        <w:rPr>
          <w:rFonts w:ascii="Calibri" w:hAnsi="Calibri" w:cs="Calibri"/>
          <w:b/>
          <w:bCs/>
          <w:i/>
          <w:iCs/>
          <w:sz w:val="24"/>
          <w:szCs w:val="24"/>
          <w:lang w:eastAsia="hr-HR" w:bidi="hr-HR"/>
        </w:rPr>
        <w:t>(referentni broj: SF.1.4.02.</w:t>
      </w:r>
      <w:r w:rsidR="00505A53">
        <w:rPr>
          <w:rFonts w:ascii="Calibri" w:hAnsi="Calibri" w:cs="Calibri"/>
          <w:b/>
          <w:bCs/>
          <w:i/>
          <w:iCs/>
          <w:sz w:val="24"/>
          <w:szCs w:val="24"/>
          <w:lang w:eastAsia="hr-HR" w:bidi="hr-HR"/>
        </w:rPr>
        <w:t>01</w:t>
      </w:r>
      <w:r w:rsidR="00B40E51" w:rsidRPr="00B40E51">
        <w:rPr>
          <w:rFonts w:ascii="Calibri" w:hAnsi="Calibri" w:cs="Calibri"/>
          <w:b/>
          <w:bCs/>
          <w:i/>
          <w:iCs/>
          <w:sz w:val="24"/>
          <w:szCs w:val="24"/>
          <w:lang w:eastAsia="hr-HR" w:bidi="hr-HR"/>
        </w:rPr>
        <w:t>)</w:t>
      </w:r>
    </w:p>
    <w:p w14:paraId="483C4C29" w14:textId="621037C1" w:rsidR="003F0B53" w:rsidRPr="000A638D" w:rsidRDefault="00B40E51" w:rsidP="003F0B53">
      <w:pPr>
        <w:widowControl w:val="0"/>
        <w:spacing w:after="0" w:line="240" w:lineRule="auto"/>
        <w:jc w:val="center"/>
        <w:rPr>
          <w:rFonts w:ascii="Calibri" w:hAnsi="Calibri" w:cs="Calibri"/>
          <w:b/>
          <w:bCs/>
          <w:i/>
          <w:iCs/>
          <w:sz w:val="24"/>
          <w:szCs w:val="24"/>
          <w:lang w:eastAsia="hr-HR" w:bidi="hr-HR"/>
        </w:rPr>
      </w:pPr>
      <w:bookmarkStart w:id="1" w:name="_Hlk150769112"/>
      <w:proofErr w:type="spellStart"/>
      <w:r w:rsidRPr="00B40E51">
        <w:rPr>
          <w:rFonts w:ascii="Calibri" w:hAnsi="Calibri" w:cs="Calibri"/>
          <w:b/>
          <w:bCs/>
          <w:i/>
          <w:iCs/>
          <w:sz w:val="24"/>
          <w:szCs w:val="24"/>
          <w:lang w:val="en-US" w:eastAsia="hr-HR" w:bidi="hr-HR"/>
        </w:rPr>
        <w:t>Mapiranje</w:t>
      </w:r>
      <w:proofErr w:type="spellEnd"/>
      <w:r w:rsidRPr="00B40E51">
        <w:rPr>
          <w:rFonts w:ascii="Calibri" w:hAnsi="Calibri" w:cs="Calibri"/>
          <w:b/>
          <w:bCs/>
          <w:i/>
          <w:iCs/>
          <w:sz w:val="24"/>
          <w:szCs w:val="24"/>
          <w:lang w:val="en-US" w:eastAsia="hr-HR" w:bidi="hr-HR"/>
        </w:rPr>
        <w:t xml:space="preserve"> </w:t>
      </w:r>
      <w:proofErr w:type="spellStart"/>
      <w:r w:rsidRPr="00B40E51">
        <w:rPr>
          <w:rFonts w:ascii="Calibri" w:hAnsi="Calibri" w:cs="Calibri"/>
          <w:b/>
          <w:bCs/>
          <w:i/>
          <w:iCs/>
          <w:sz w:val="24"/>
          <w:szCs w:val="24"/>
          <w:lang w:val="en-US" w:eastAsia="hr-HR" w:bidi="hr-HR"/>
        </w:rPr>
        <w:t>vještina</w:t>
      </w:r>
      <w:proofErr w:type="spellEnd"/>
      <w:r w:rsidRPr="00B40E51">
        <w:rPr>
          <w:rFonts w:ascii="Calibri" w:hAnsi="Calibri" w:cs="Calibri"/>
          <w:b/>
          <w:bCs/>
          <w:i/>
          <w:iCs/>
          <w:sz w:val="24"/>
          <w:szCs w:val="24"/>
          <w:lang w:val="en-US" w:eastAsia="hr-HR" w:bidi="hr-HR"/>
        </w:rPr>
        <w:t xml:space="preserve"> za </w:t>
      </w:r>
      <w:proofErr w:type="spellStart"/>
      <w:r w:rsidRPr="00B40E51">
        <w:rPr>
          <w:rFonts w:ascii="Calibri" w:hAnsi="Calibri" w:cs="Calibri"/>
          <w:b/>
          <w:bCs/>
          <w:i/>
          <w:iCs/>
          <w:sz w:val="24"/>
          <w:szCs w:val="24"/>
          <w:lang w:val="en-US" w:eastAsia="hr-HR" w:bidi="hr-HR"/>
        </w:rPr>
        <w:t>zelenu</w:t>
      </w:r>
      <w:proofErr w:type="spellEnd"/>
      <w:r w:rsidRPr="00B40E51">
        <w:rPr>
          <w:rFonts w:ascii="Calibri" w:hAnsi="Calibri" w:cs="Calibri"/>
          <w:b/>
          <w:bCs/>
          <w:i/>
          <w:iCs/>
          <w:sz w:val="24"/>
          <w:szCs w:val="24"/>
          <w:lang w:val="en-US" w:eastAsia="hr-HR" w:bidi="hr-HR"/>
        </w:rPr>
        <w:t xml:space="preserve"> </w:t>
      </w:r>
      <w:proofErr w:type="spellStart"/>
      <w:r w:rsidRPr="00B40E51">
        <w:rPr>
          <w:rFonts w:ascii="Calibri" w:hAnsi="Calibri" w:cs="Calibri"/>
          <w:b/>
          <w:bCs/>
          <w:i/>
          <w:iCs/>
          <w:sz w:val="24"/>
          <w:szCs w:val="24"/>
          <w:lang w:val="en-US" w:eastAsia="hr-HR" w:bidi="hr-HR"/>
        </w:rPr>
        <w:t>i</w:t>
      </w:r>
      <w:proofErr w:type="spellEnd"/>
      <w:r w:rsidRPr="00B40E51">
        <w:rPr>
          <w:rFonts w:ascii="Calibri" w:hAnsi="Calibri" w:cs="Calibri"/>
          <w:b/>
          <w:bCs/>
          <w:i/>
          <w:iCs/>
          <w:sz w:val="24"/>
          <w:szCs w:val="24"/>
          <w:lang w:val="en-US" w:eastAsia="hr-HR" w:bidi="hr-HR"/>
        </w:rPr>
        <w:t xml:space="preserve"> </w:t>
      </w:r>
      <w:proofErr w:type="spellStart"/>
      <w:r w:rsidRPr="00B40E51">
        <w:rPr>
          <w:rFonts w:ascii="Calibri" w:hAnsi="Calibri" w:cs="Calibri"/>
          <w:b/>
          <w:bCs/>
          <w:i/>
          <w:iCs/>
          <w:sz w:val="24"/>
          <w:szCs w:val="24"/>
          <w:lang w:val="en-US" w:eastAsia="hr-HR" w:bidi="hr-HR"/>
        </w:rPr>
        <w:t>digitalnu</w:t>
      </w:r>
      <w:proofErr w:type="spellEnd"/>
      <w:r w:rsidRPr="00B40E51">
        <w:rPr>
          <w:rFonts w:ascii="Calibri" w:hAnsi="Calibri" w:cs="Calibri"/>
          <w:b/>
          <w:bCs/>
          <w:i/>
          <w:iCs/>
          <w:sz w:val="24"/>
          <w:szCs w:val="24"/>
          <w:lang w:val="en-US" w:eastAsia="hr-HR" w:bidi="hr-HR"/>
        </w:rPr>
        <w:t xml:space="preserve"> </w:t>
      </w:r>
      <w:proofErr w:type="spellStart"/>
      <w:r w:rsidRPr="00B40E51">
        <w:rPr>
          <w:rFonts w:ascii="Calibri" w:hAnsi="Calibri" w:cs="Calibri"/>
          <w:b/>
          <w:bCs/>
          <w:i/>
          <w:iCs/>
          <w:sz w:val="24"/>
          <w:szCs w:val="24"/>
          <w:lang w:val="en-US" w:eastAsia="hr-HR" w:bidi="hr-HR"/>
        </w:rPr>
        <w:t>tranziciju</w:t>
      </w:r>
      <w:proofErr w:type="spellEnd"/>
    </w:p>
    <w:bookmarkEnd w:id="1"/>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5DA6BD9A"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4D3F65">
        <w:rPr>
          <w:rFonts w:ascii="Calibri" w:hAnsi="Calibri" w:cs="Calibri"/>
          <w:b/>
          <w:bCs/>
          <w:sz w:val="24"/>
          <w:szCs w:val="24"/>
          <w:lang w:eastAsia="hr-HR" w:bidi="hr-HR"/>
        </w:rPr>
        <w:t>Ministarstvo rada, mirovinskoga sustava, obitelji i socijalne politike, Uprava za programe i projekte</w:t>
      </w:r>
      <w:r w:rsidR="003F0B53" w:rsidRPr="000A638D">
        <w:rPr>
          <w:rFonts w:ascii="Calibri" w:hAnsi="Calibri" w:cs="Calibri"/>
          <w:sz w:val="24"/>
          <w:szCs w:val="24"/>
          <w:lang w:eastAsia="hr-HR" w:bidi="hr-HR"/>
        </w:rPr>
        <w:t>,</w:t>
      </w:r>
      <w:r w:rsidR="00215ACD">
        <w:rPr>
          <w:rFonts w:ascii="Calibri" w:hAnsi="Calibri" w:cs="Calibri"/>
          <w:sz w:val="24"/>
          <w:szCs w:val="24"/>
          <w:lang w:eastAsia="hr-HR" w:bidi="hr-HR"/>
        </w:rPr>
        <w:t xml:space="preserve"> </w:t>
      </w:r>
      <w:r w:rsidR="00F57269" w:rsidRPr="00F57269">
        <w:rPr>
          <w:rFonts w:ascii="Calibri" w:hAnsi="Calibri" w:cs="Calibri"/>
          <w:b/>
          <w:bCs/>
          <w:sz w:val="24"/>
          <w:szCs w:val="24"/>
          <w:lang w:eastAsia="hr-HR" w:bidi="hr-HR"/>
        </w:rPr>
        <w:t xml:space="preserve">Trg Nevenke </w:t>
      </w:r>
      <w:proofErr w:type="spellStart"/>
      <w:r w:rsidR="00F57269" w:rsidRPr="00F57269">
        <w:rPr>
          <w:rFonts w:ascii="Calibri" w:hAnsi="Calibri" w:cs="Calibri"/>
          <w:b/>
          <w:bCs/>
          <w:sz w:val="24"/>
          <w:szCs w:val="24"/>
          <w:lang w:eastAsia="hr-HR" w:bidi="hr-HR"/>
        </w:rPr>
        <w:t>Topalušić</w:t>
      </w:r>
      <w:proofErr w:type="spellEnd"/>
      <w:r w:rsidR="00F57269" w:rsidRPr="00F57269">
        <w:rPr>
          <w:rFonts w:ascii="Calibri" w:hAnsi="Calibri" w:cs="Calibri"/>
          <w:b/>
          <w:bCs/>
          <w:sz w:val="24"/>
          <w:szCs w:val="24"/>
          <w:lang w:eastAsia="hr-HR" w:bidi="hr-HR"/>
        </w:rPr>
        <w:t xml:space="preserve"> 1</w:t>
      </w:r>
      <w:r w:rsidR="00215ACD" w:rsidRPr="00F57269">
        <w:rPr>
          <w:rFonts w:ascii="Calibri" w:hAnsi="Calibri" w:cs="Calibri"/>
          <w:b/>
          <w:bCs/>
          <w:sz w:val="24"/>
          <w:szCs w:val="24"/>
          <w:lang w:eastAsia="hr-HR" w:bidi="hr-HR"/>
        </w:rPr>
        <w:t>,</w:t>
      </w:r>
      <w:r w:rsidR="00C438EB">
        <w:rPr>
          <w:rFonts w:ascii="Calibri" w:hAnsi="Calibri" w:cs="Calibri"/>
          <w:b/>
          <w:bCs/>
          <w:sz w:val="24"/>
          <w:szCs w:val="24"/>
          <w:lang w:eastAsia="hr-HR" w:bidi="hr-HR"/>
        </w:rPr>
        <w:t xml:space="preserve"> 10 000 Zagreb,</w:t>
      </w:r>
      <w:r w:rsidR="00215ACD">
        <w:rPr>
          <w:rFonts w:ascii="Calibri" w:hAnsi="Calibri" w:cs="Calibri"/>
          <w:sz w:val="24"/>
          <w:szCs w:val="24"/>
          <w:lang w:eastAsia="hr-HR" w:bidi="hr-HR"/>
        </w:rPr>
        <w:t xml:space="preserve"> </w:t>
      </w:r>
      <w:r w:rsidR="00215ACD" w:rsidRPr="009E4DBF">
        <w:rPr>
          <w:b/>
          <w:bCs/>
          <w:sz w:val="24"/>
          <w:szCs w:val="24"/>
        </w:rPr>
        <w:t>OIB: 53969486500</w:t>
      </w:r>
      <w:r w:rsidR="003F0B53"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43C7F910"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sidR="004D3F65">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r w:rsidR="00C438EB" w:rsidRPr="00C438EB">
        <w:rPr>
          <w:rFonts w:ascii="Calibri" w:hAnsi="Calibri" w:cs="Calibri"/>
          <w:b/>
          <w:bCs/>
          <w:sz w:val="24"/>
          <w:szCs w:val="24"/>
          <w:lang w:eastAsia="hr-HR" w:bidi="hr-HR"/>
        </w:rPr>
        <w:t>Radnička cesta 177</w:t>
      </w:r>
      <w:r w:rsidR="00C438EB">
        <w:rPr>
          <w:rFonts w:ascii="Calibri" w:hAnsi="Calibri" w:cs="Calibri"/>
          <w:b/>
          <w:bCs/>
          <w:sz w:val="24"/>
          <w:szCs w:val="24"/>
          <w:lang w:eastAsia="hr-HR" w:bidi="hr-HR"/>
        </w:rPr>
        <w:t xml:space="preserve">, </w:t>
      </w:r>
      <w:r w:rsidR="004766E0">
        <w:rPr>
          <w:rFonts w:ascii="Calibri" w:hAnsi="Calibri" w:cs="Calibri"/>
          <w:b/>
          <w:bCs/>
          <w:sz w:val="24"/>
          <w:szCs w:val="24"/>
          <w:lang w:eastAsia="hr-HR" w:bidi="hr-HR"/>
        </w:rPr>
        <w:t xml:space="preserve">10 000 Zagreb, </w:t>
      </w:r>
      <w:r w:rsidR="00C438EB" w:rsidRPr="00C438EB">
        <w:rPr>
          <w:rFonts w:ascii="Calibri" w:hAnsi="Calibri" w:cs="Calibri"/>
          <w:b/>
          <w:bCs/>
          <w:sz w:val="24"/>
          <w:szCs w:val="24"/>
          <w:lang w:eastAsia="hr-HR" w:bidi="hr-HR"/>
        </w:rPr>
        <w:t>OIB: 91547293790</w:t>
      </w:r>
      <w:r w:rsidR="00C438EB">
        <w:rPr>
          <w:rFonts w:ascii="Calibri" w:hAnsi="Calibri" w:cs="Calibri"/>
          <w:b/>
          <w:bCs/>
          <w:sz w:val="24"/>
          <w:szCs w:val="24"/>
          <w:lang w:eastAsia="hr-HR" w:bidi="hr-HR"/>
        </w:rPr>
        <w:t xml:space="preserve"> </w:t>
      </w:r>
      <w:r w:rsidR="00C438EB" w:rsidRPr="00C438EB">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4A61F4E2" w:rsidR="003F0B53" w:rsidRDefault="006B4E02"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E5F21">
        <w:rPr>
          <w:rFonts w:ascii="Calibri" w:hAnsi="Calibri" w:cs="Calibri"/>
          <w:b/>
          <w:bCs/>
          <w:sz w:val="24"/>
          <w:szCs w:val="24"/>
          <w:lang w:eastAsia="hr-HR" w:bidi="hr-HR"/>
        </w:rPr>
        <w:t>Ministarstvo rada, mirovinskoga sustava, obitelji i socijalne politike (MROSP) – Uprava za tržište rada i zapošljavanje</w:t>
      </w:r>
      <w:r w:rsidR="00C438EB">
        <w:rPr>
          <w:rFonts w:ascii="Calibri" w:hAnsi="Calibri" w:cs="Calibri"/>
          <w:b/>
          <w:bCs/>
          <w:sz w:val="24"/>
          <w:szCs w:val="24"/>
          <w:lang w:eastAsia="hr-HR" w:bidi="hr-HR"/>
        </w:rPr>
        <w:t xml:space="preserve">, </w:t>
      </w:r>
      <w:r w:rsidR="00C438EB" w:rsidRPr="00C438EB">
        <w:rPr>
          <w:rFonts w:ascii="Calibri" w:hAnsi="Calibri" w:cs="Calibri"/>
          <w:b/>
          <w:bCs/>
          <w:sz w:val="24"/>
          <w:szCs w:val="24"/>
          <w:lang w:eastAsia="hr-HR" w:bidi="hr-HR"/>
        </w:rPr>
        <w:t>Ulica grada Vukovara 78</w:t>
      </w:r>
      <w:r w:rsidR="00C438EB">
        <w:rPr>
          <w:rFonts w:ascii="Calibri" w:hAnsi="Calibri" w:cs="Calibri"/>
          <w:b/>
          <w:bCs/>
          <w:sz w:val="24"/>
          <w:szCs w:val="24"/>
          <w:lang w:eastAsia="hr-HR" w:bidi="hr-HR"/>
        </w:rPr>
        <w:t>, 10 000 Zagreb</w:t>
      </w:r>
    </w:p>
    <w:p w14:paraId="048FA955" w14:textId="3F1AD8AC" w:rsidR="003F0B53" w:rsidRPr="000A638D" w:rsidRDefault="00C438EB"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165FD61B" w14:textId="293B4DF6" w:rsidR="003F0B53" w:rsidRPr="000A638D" w:rsidRDefault="00C438EB" w:rsidP="003F0B53">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Pr="00C438EB">
        <w:rPr>
          <w:rFonts w:ascii="Calibri" w:hAnsi="Calibri" w:cs="Calibri"/>
          <w:sz w:val="24"/>
          <w:szCs w:val="24"/>
          <w:lang w:eastAsia="hr-HR" w:bidi="hr-HR"/>
        </w:rPr>
        <w:t>53969486500</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69AAA118"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E111DEA"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7A7BF54C"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0D1BCDB" w14:textId="77777777" w:rsidR="009E5C4A" w:rsidRDefault="009E5C4A" w:rsidP="00632665">
      <w:pPr>
        <w:widowControl w:val="0"/>
        <w:spacing w:after="0" w:line="240" w:lineRule="auto"/>
        <w:ind w:left="900"/>
        <w:jc w:val="both"/>
        <w:rPr>
          <w:sz w:val="24"/>
          <w:szCs w:val="24"/>
          <w:lang w:eastAsia="hr-HR" w:bidi="hr-HR"/>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w:t>
      </w:r>
      <w:r w:rsidRPr="000A638D">
        <w:rPr>
          <w:rFonts w:ascii="Calibri" w:hAnsi="Calibri" w:cs="Calibri"/>
          <w:sz w:val="24"/>
          <w:szCs w:val="24"/>
          <w:lang w:eastAsia="hr-HR" w:bidi="hr-HR"/>
        </w:rPr>
        <w:lastRenderedPageBreak/>
        <w:t>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5FD245C5"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bookmarkStart w:id="2" w:name="_Hlk150769012"/>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w:t>
      </w:r>
      <w:r w:rsidRPr="000A638D">
        <w:rPr>
          <w:rFonts w:ascii="Calibri" w:hAnsi="Calibri" w:cs="Calibri"/>
          <w:sz w:val="24"/>
          <w:szCs w:val="24"/>
          <w:lang w:eastAsia="hr-HR" w:bidi="hr-HR"/>
        </w:rPr>
        <w:lastRenderedPageBreak/>
        <w:t>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bookmarkEnd w:id="2"/>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3"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3"/>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6627B583"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w:t>
      </w:r>
      <w:r w:rsidR="00DA0D70" w:rsidRPr="000A638D">
        <w:rPr>
          <w:rFonts w:ascii="Calibri" w:hAnsi="Calibri" w:cs="Calibri"/>
          <w:sz w:val="24"/>
          <w:szCs w:val="24"/>
          <w:lang w:eastAsia="hr-HR" w:bidi="hr-HR"/>
        </w:rPr>
        <w:lastRenderedPageBreak/>
        <w:t xml:space="preserve">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17718C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E89C1D8"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190D31" w:rsidRPr="00190D31">
        <w:rPr>
          <w:rFonts w:ascii="Calibri" w:hAnsi="Calibri" w:cs="Calibri"/>
          <w:b/>
          <w:bCs/>
          <w:sz w:val="24"/>
          <w:szCs w:val="24"/>
          <w:lang w:eastAsia="hr-HR" w:bidi="hr-HR"/>
        </w:rPr>
        <w:t>Mapiranje vještina za zelenu i digitalnu tranziciju</w:t>
      </w:r>
      <w:r w:rsidR="00190D31" w:rsidRPr="00190D31">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1A19FC3" w14:textId="5D392876" w:rsidR="00101E35" w:rsidRPr="000A638D" w:rsidRDefault="00101E35" w:rsidP="002411BB">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Razdoblje provedbe Projekta započinje </w:t>
      </w:r>
      <w:r w:rsidR="00505A53">
        <w:rPr>
          <w:rFonts w:ascii="Calibri" w:hAnsi="Calibri" w:cs="Calibri"/>
          <w:sz w:val="24"/>
          <w:szCs w:val="24"/>
          <w:lang w:eastAsia="hr-HR" w:bidi="hr-HR"/>
        </w:rPr>
        <w:t xml:space="preserve">9. studenog 2021. </w:t>
      </w:r>
      <w:r w:rsidRPr="000A638D">
        <w:rPr>
          <w:rFonts w:ascii="Calibri" w:hAnsi="Calibri" w:cs="Calibri"/>
          <w:sz w:val="24"/>
          <w:szCs w:val="24"/>
          <w:lang w:eastAsia="hr-HR" w:bidi="hr-HR"/>
        </w:rPr>
        <w:t xml:space="preserve">i traje do </w:t>
      </w:r>
      <w:r w:rsidR="00505A53">
        <w:rPr>
          <w:rFonts w:ascii="Calibri" w:hAnsi="Calibri" w:cs="Calibri"/>
          <w:sz w:val="24"/>
          <w:szCs w:val="24"/>
          <w:lang w:eastAsia="hr-HR" w:bidi="hr-HR"/>
        </w:rPr>
        <w:t xml:space="preserve">8. </w:t>
      </w:r>
      <w:r w:rsidR="00D6120F">
        <w:rPr>
          <w:rFonts w:ascii="Calibri" w:hAnsi="Calibri" w:cs="Calibri"/>
          <w:sz w:val="24"/>
          <w:szCs w:val="24"/>
          <w:lang w:eastAsia="hr-HR" w:bidi="hr-HR"/>
        </w:rPr>
        <w:t xml:space="preserve">svibnja </w:t>
      </w:r>
      <w:r w:rsidR="00505A53">
        <w:rPr>
          <w:rFonts w:ascii="Calibri" w:hAnsi="Calibri" w:cs="Calibri"/>
          <w:sz w:val="24"/>
          <w:szCs w:val="24"/>
          <w:lang w:eastAsia="hr-HR" w:bidi="hr-HR"/>
        </w:rPr>
        <w:t>2024.</w:t>
      </w:r>
      <w:r w:rsidR="00D83625">
        <w:rPr>
          <w:rFonts w:ascii="Calibri" w:hAnsi="Calibri" w:cs="Calibri"/>
          <w:sz w:val="24"/>
          <w:szCs w:val="24"/>
          <w:lang w:eastAsia="hr-HR" w:bidi="hr-HR"/>
        </w:rPr>
        <w:t xml:space="preserve"> godine</w:t>
      </w:r>
      <w:r w:rsidR="00955DF0" w:rsidRPr="000A638D">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6600B8E3"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505A53">
        <w:rPr>
          <w:rFonts w:ascii="Calibri" w:hAnsi="Calibri" w:cs="Calibri"/>
          <w:sz w:val="24"/>
          <w:szCs w:val="24"/>
          <w:lang w:eastAsia="hr-HR" w:bidi="hr-HR"/>
        </w:rPr>
        <w:t xml:space="preserve"> </w:t>
      </w:r>
      <w:r w:rsidR="001B0B0D" w:rsidRPr="000A638D">
        <w:rPr>
          <w:rFonts w:ascii="Calibri" w:hAnsi="Calibri" w:cs="Calibri"/>
          <w:sz w:val="24"/>
          <w:szCs w:val="24"/>
          <w:lang w:eastAsia="hr-HR" w:bidi="hr-HR"/>
        </w:rPr>
        <w:t>Projekta</w:t>
      </w:r>
      <w:r w:rsidR="00D91DAE">
        <w:rPr>
          <w:rFonts w:ascii="Calibri" w:hAnsi="Calibri" w:cs="Calibri"/>
          <w:sz w:val="24"/>
          <w:szCs w:val="24"/>
          <w:lang w:eastAsia="hr-HR" w:bidi="hr-HR"/>
        </w:rPr>
        <w:t>/obavljanja</w:t>
      </w:r>
      <w:r w:rsidR="00D91DAE" w:rsidRPr="000A638D">
        <w:rPr>
          <w:rFonts w:ascii="Calibri" w:hAnsi="Calibri" w:cs="Calibri"/>
          <w:sz w:val="24"/>
          <w:szCs w:val="24"/>
          <w:lang w:eastAsia="hr-HR" w:bidi="hr-HR"/>
        </w:rPr>
        <w:t xml:space="preserve"> </w:t>
      </w:r>
      <w:r w:rsidR="00D91DAE">
        <w:rPr>
          <w:rFonts w:ascii="Calibri" w:hAnsi="Calibri" w:cs="Calibri"/>
          <w:sz w:val="24"/>
          <w:szCs w:val="24"/>
          <w:lang w:eastAsia="hr-HR" w:bidi="hr-HR"/>
        </w:rPr>
        <w:t>aktivnosti</w:t>
      </w:r>
      <w:r w:rsidRPr="000A638D">
        <w:rPr>
          <w:rFonts w:ascii="Calibri" w:hAnsi="Calibri" w:cs="Calibri"/>
          <w:sz w:val="24"/>
          <w:szCs w:val="24"/>
          <w:lang w:eastAsia="hr-HR" w:bidi="hr-HR"/>
        </w:rPr>
        <w:t xml:space="preserve"> </w:t>
      </w:r>
      <w:r w:rsidR="00505A53">
        <w:rPr>
          <w:sz w:val="24"/>
          <w:szCs w:val="24"/>
        </w:rPr>
        <w:t>te istječe istekom dva mjeseca od razdoblja završetka obavljanja predmetnih aktivnosti</w:t>
      </w:r>
      <w:r w:rsidR="00505A53">
        <w:rPr>
          <w:rFonts w:ascii="Calibri" w:hAnsi="Calibri" w:cs="Calibri"/>
          <w:sz w:val="24"/>
          <w:szCs w:val="24"/>
          <w:lang w:eastAsia="hr-HR" w:bidi="hr-HR"/>
        </w:rPr>
        <w:t xml:space="preserve"> </w:t>
      </w:r>
      <w:r w:rsidR="00543FB9" w:rsidRPr="000A638D">
        <w:rPr>
          <w:rStyle w:val="Referencafusnot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6F9F7291"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4D3F65" w:rsidRPr="009E5C4A">
        <w:rPr>
          <w:rFonts w:ascii="Calibri" w:hAnsi="Calibri" w:cs="Calibri"/>
          <w:b/>
          <w:bCs/>
          <w:sz w:val="24"/>
          <w:szCs w:val="24"/>
        </w:rPr>
        <w:t>SF.1.4.02.</w:t>
      </w:r>
      <w:r w:rsidR="00505A53">
        <w:rPr>
          <w:rFonts w:ascii="Calibri" w:hAnsi="Calibri" w:cs="Calibri"/>
          <w:b/>
          <w:bCs/>
          <w:sz w:val="24"/>
          <w:szCs w:val="24"/>
        </w:rPr>
        <w:t>01</w:t>
      </w:r>
      <w:r w:rsidR="00190D31">
        <w:rPr>
          <w:rFonts w:ascii="Calibri" w:hAnsi="Calibri" w:cs="Calibri"/>
          <w:b/>
          <w:bCs/>
          <w:sz w:val="24"/>
          <w:szCs w:val="24"/>
        </w:rPr>
        <w:t>,</w:t>
      </w:r>
      <w:r w:rsidR="004D3F65" w:rsidRPr="009E5C4A">
        <w:rPr>
          <w:rFonts w:ascii="Calibri" w:hAnsi="Calibri" w:cs="Calibri"/>
          <w:b/>
          <w:bCs/>
          <w:sz w:val="24"/>
          <w:szCs w:val="24"/>
        </w:rPr>
        <w:t xml:space="preserve"> Mapiranje vještina za zelenu i digitalnu tranziciju</w:t>
      </w:r>
      <w:r w:rsidR="004D3F65" w:rsidRPr="004D3F65">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6BAE19E3" w14:textId="6BF7BAD3" w:rsidR="009E5C4A" w:rsidRPr="009E5C4A" w:rsidRDefault="002411BB" w:rsidP="00EF5595">
      <w:pPr>
        <w:widowControl w:val="0"/>
        <w:numPr>
          <w:ilvl w:val="2"/>
          <w:numId w:val="30"/>
        </w:numPr>
        <w:spacing w:after="0" w:line="240" w:lineRule="auto"/>
        <w:jc w:val="both"/>
        <w:rPr>
          <w:rFonts w:ascii="Calibri" w:hAnsi="Calibri" w:cs="Calibri"/>
          <w:sz w:val="24"/>
          <w:szCs w:val="24"/>
          <w:lang w:eastAsia="hr-HR" w:bidi="hr-HR"/>
        </w:rPr>
      </w:pPr>
      <w:r w:rsidRPr="002411BB">
        <w:t xml:space="preserve"> </w:t>
      </w:r>
      <w:r w:rsidRPr="002411BB">
        <w:rPr>
          <w:rFonts w:ascii="Calibri" w:hAnsi="Calibri" w:cs="Calibri"/>
          <w:sz w:val="24"/>
          <w:szCs w:val="24"/>
        </w:rPr>
        <w:t>Pravilnik</w:t>
      </w:r>
      <w:r w:rsidR="009A6C43">
        <w:rPr>
          <w:rFonts w:ascii="Calibri" w:hAnsi="Calibri" w:cs="Calibri"/>
          <w:sz w:val="24"/>
          <w:szCs w:val="24"/>
        </w:rPr>
        <w:t>u</w:t>
      </w:r>
      <w:r w:rsidRPr="002411BB">
        <w:rPr>
          <w:rFonts w:ascii="Calibri" w:hAnsi="Calibri" w:cs="Calibri"/>
          <w:sz w:val="24"/>
          <w:szCs w:val="24"/>
        </w:rPr>
        <w:t xml:space="preserve"> o prihvatljivosti troškova u okviru Europskog socijalnog fonda plus</w:t>
      </w:r>
      <w:r w:rsidRPr="009A6C43">
        <w:t xml:space="preserve"> </w:t>
      </w:r>
    </w:p>
    <w:p w14:paraId="3AABBAF9" w14:textId="77777777" w:rsidR="00336EED" w:rsidRDefault="009A6C43" w:rsidP="00EF5595">
      <w:pPr>
        <w:widowControl w:val="0"/>
        <w:numPr>
          <w:ilvl w:val="2"/>
          <w:numId w:val="30"/>
        </w:numPr>
        <w:spacing w:after="0" w:line="240" w:lineRule="auto"/>
        <w:jc w:val="both"/>
        <w:rPr>
          <w:rFonts w:cstheme="minorHAnsi"/>
          <w:sz w:val="24"/>
          <w:szCs w:val="24"/>
          <w:lang w:eastAsia="hr-HR" w:bidi="hr-HR"/>
        </w:rPr>
      </w:pPr>
      <w:r w:rsidRPr="00336EED">
        <w:rPr>
          <w:rFonts w:cstheme="minorHAnsi"/>
          <w:sz w:val="24"/>
          <w:szCs w:val="24"/>
        </w:rPr>
        <w:t>Općim pravilima o postupanju po žalbama i prigovorima u okviru Programa Učinkoviti ljudski potencijali Europskog socijalnog fonda plus u vezi s ciljem „Ulaganja za radna mjesta i rast“ u financijskom razdoblju 2021.-2027.</w:t>
      </w:r>
    </w:p>
    <w:p w14:paraId="6A137F8A" w14:textId="49541B65" w:rsidR="00840EF6" w:rsidRPr="00336EED" w:rsidRDefault="002A1B7A" w:rsidP="00EF5595">
      <w:pPr>
        <w:widowControl w:val="0"/>
        <w:numPr>
          <w:ilvl w:val="2"/>
          <w:numId w:val="30"/>
        </w:numPr>
        <w:spacing w:after="0" w:line="240" w:lineRule="auto"/>
        <w:jc w:val="both"/>
        <w:rPr>
          <w:rFonts w:cstheme="minorHAnsi"/>
          <w:sz w:val="24"/>
          <w:szCs w:val="24"/>
          <w:lang w:eastAsia="hr-HR" w:bidi="hr-HR"/>
        </w:rPr>
      </w:pPr>
      <w:r w:rsidRPr="00336EED">
        <w:rPr>
          <w:rFonts w:cstheme="minorHAnsi"/>
          <w:sz w:val="24"/>
          <w:szCs w:val="24"/>
          <w:lang w:eastAsia="hr-HR" w:bidi="hr-HR"/>
        </w:rPr>
        <w:t>Pravilima o primjeni financijskih korekcija za utvrđene nepravilnosti u provedbi projekata</w:t>
      </w:r>
    </w:p>
    <w:p w14:paraId="6BC444AD" w14:textId="77777777" w:rsidR="00656806" w:rsidRDefault="002A1B7A" w:rsidP="00336EED">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r w:rsidR="00336EED">
        <w:rPr>
          <w:rFonts w:ascii="Calibri" w:hAnsi="Calibri" w:cs="Calibri"/>
          <w:sz w:val="24"/>
          <w:szCs w:val="24"/>
          <w:lang w:eastAsia="hr-HR" w:bidi="hr-HR"/>
        </w:rPr>
        <w:t xml:space="preserve"> </w:t>
      </w:r>
    </w:p>
    <w:p w14:paraId="723EC2BB" w14:textId="77777777" w:rsidR="00656806" w:rsidRDefault="00656806" w:rsidP="00656806">
      <w:pPr>
        <w:widowControl w:val="0"/>
        <w:spacing w:after="0" w:line="240" w:lineRule="auto"/>
        <w:ind w:left="709"/>
        <w:jc w:val="both"/>
        <w:rPr>
          <w:rFonts w:ascii="Calibri" w:hAnsi="Calibri" w:cs="Calibri"/>
          <w:sz w:val="24"/>
          <w:szCs w:val="24"/>
          <w:lang w:eastAsia="hr-HR" w:bidi="hr-HR"/>
        </w:rPr>
      </w:pPr>
    </w:p>
    <w:p w14:paraId="21976261" w14:textId="000C4850" w:rsidR="003F0B53" w:rsidRPr="00336EED" w:rsidRDefault="002A1B7A" w:rsidP="00C83182">
      <w:pPr>
        <w:widowControl w:val="0"/>
        <w:spacing w:after="0" w:line="240" w:lineRule="auto"/>
        <w:ind w:left="851"/>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w:t>
      </w:r>
      <w:r w:rsidR="001F27DE" w:rsidRPr="00336EED">
        <w:rPr>
          <w:rFonts w:ascii="Calibri" w:hAnsi="Calibri" w:cs="Calibri"/>
          <w:sz w:val="24"/>
          <w:szCs w:val="24"/>
          <w:lang w:eastAsia="hr-HR" w:bidi="hr-HR"/>
        </w:rPr>
        <w:t>+ te</w:t>
      </w:r>
      <w:r w:rsidR="0004220A" w:rsidRPr="00336EED">
        <w:rPr>
          <w:rFonts w:ascii="Calibri" w:hAnsi="Calibri" w:cs="Calibri"/>
          <w:sz w:val="24"/>
          <w:szCs w:val="24"/>
          <w:lang w:eastAsia="hr-HR" w:bidi="hr-HR"/>
        </w:rPr>
        <w:t xml:space="preserve"> </w:t>
      </w:r>
      <w:r w:rsidR="006A6123" w:rsidRPr="00336EED">
        <w:rPr>
          <w:rFonts w:ascii="Calibri" w:hAnsi="Calibri" w:cs="Calibri"/>
          <w:sz w:val="24"/>
          <w:szCs w:val="24"/>
          <w:lang w:eastAsia="hr-HR" w:bidi="hr-HR"/>
        </w:rPr>
        <w:t>čije odredbe se primjen</w:t>
      </w:r>
      <w:r w:rsidR="002452A9" w:rsidRPr="00336EED">
        <w:rPr>
          <w:rFonts w:ascii="Calibri" w:hAnsi="Calibri" w:cs="Calibri"/>
          <w:sz w:val="24"/>
          <w:szCs w:val="24"/>
          <w:lang w:eastAsia="hr-HR" w:bidi="hr-HR"/>
        </w:rPr>
        <w:t>juju</w:t>
      </w:r>
      <w:r w:rsidR="006A6123" w:rsidRPr="00336EED">
        <w:rPr>
          <w:rFonts w:ascii="Calibri" w:hAnsi="Calibri" w:cs="Calibri"/>
          <w:sz w:val="24"/>
          <w:szCs w:val="24"/>
          <w:lang w:eastAsia="hr-HR" w:bidi="hr-HR"/>
        </w:rPr>
        <w:t xml:space="preserve"> na ovaj </w:t>
      </w:r>
      <w:r w:rsidR="0004220A" w:rsidRPr="00336EED">
        <w:rPr>
          <w:rFonts w:ascii="Calibri" w:hAnsi="Calibri" w:cs="Calibri"/>
          <w:sz w:val="24"/>
          <w:szCs w:val="24"/>
          <w:lang w:eastAsia="hr-HR" w:bidi="hr-HR"/>
        </w:rPr>
        <w:t>Ugovor</w:t>
      </w:r>
      <w:r w:rsidR="003F0B53" w:rsidRPr="00336EED">
        <w:rPr>
          <w:rFonts w:ascii="Calibri" w:hAnsi="Calibri" w:cs="Calibri"/>
          <w:sz w:val="24"/>
          <w:szCs w:val="24"/>
          <w:lang w:eastAsia="hr-HR" w:bidi="hr-HR"/>
        </w:rPr>
        <w:t xml:space="preserve">, za koje Korisnik </w:t>
      </w:r>
      <w:r w:rsidR="00AA0D39" w:rsidRPr="00336EED">
        <w:rPr>
          <w:rFonts w:ascii="Calibri" w:hAnsi="Calibri" w:cs="Calibri"/>
          <w:sz w:val="24"/>
          <w:szCs w:val="24"/>
          <w:lang w:eastAsia="hr-HR" w:bidi="hr-HR"/>
        </w:rPr>
        <w:t>potpisom ovog Ugovora</w:t>
      </w:r>
      <w:r w:rsidR="003F0B53" w:rsidRPr="00336EE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3F0B53">
      <w:pPr>
        <w:widowControl w:val="0"/>
        <w:spacing w:after="0" w:line="240" w:lineRule="auto"/>
        <w:ind w:left="720"/>
        <w:jc w:val="both"/>
        <w:rPr>
          <w:rFonts w:ascii="Calibri" w:hAnsi="Calibri" w:cs="Calibri"/>
          <w:sz w:val="24"/>
          <w:szCs w:val="24"/>
          <w:lang w:eastAsia="hr-HR" w:bidi="hr-HR"/>
        </w:rPr>
      </w:pPr>
    </w:p>
    <w:p w14:paraId="18AEEF27" w14:textId="77777777" w:rsidR="00977E4F" w:rsidRPr="000A638D" w:rsidRDefault="00977E4F"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550FA8E7" w:rsidR="00DF27BC" w:rsidRPr="009E5C4A" w:rsidRDefault="00DF27BC" w:rsidP="009E5C4A">
      <w:pPr>
        <w:pStyle w:val="Odlomakpopisa"/>
        <w:numPr>
          <w:ilvl w:val="1"/>
          <w:numId w:val="1"/>
        </w:numPr>
        <w:ind w:left="900" w:hanging="540"/>
        <w:jc w:val="both"/>
        <w:rPr>
          <w:rFonts w:ascii="Calibri" w:hAnsi="Calibri" w:cs="Calibri"/>
          <w:sz w:val="24"/>
          <w:szCs w:val="24"/>
        </w:rPr>
      </w:pPr>
      <w:r w:rsidRPr="009E5C4A">
        <w:rPr>
          <w:rFonts w:ascii="Calibri" w:hAnsi="Calibri" w:cs="Calibri"/>
          <w:sz w:val="24"/>
          <w:szCs w:val="24"/>
        </w:rPr>
        <w:t xml:space="preserve">Korisnik provodi </w:t>
      </w:r>
      <w:r w:rsidR="133940A4" w:rsidRPr="009E5C4A">
        <w:rPr>
          <w:rFonts w:ascii="Calibri" w:hAnsi="Calibri" w:cs="Calibri"/>
          <w:sz w:val="24"/>
          <w:szCs w:val="24"/>
        </w:rPr>
        <w:t>P</w:t>
      </w:r>
      <w:r w:rsidRPr="009E5C4A">
        <w:rPr>
          <w:rFonts w:ascii="Calibri" w:hAnsi="Calibri" w:cs="Calibri"/>
          <w:sz w:val="24"/>
          <w:szCs w:val="24"/>
        </w:rPr>
        <w:t>rojekt sa sljedećim partner</w:t>
      </w:r>
      <w:r w:rsidR="009B4BFC" w:rsidRPr="009E5C4A">
        <w:rPr>
          <w:rFonts w:ascii="Calibri" w:hAnsi="Calibri" w:cs="Calibri"/>
          <w:sz w:val="24"/>
          <w:szCs w:val="24"/>
        </w:rPr>
        <w:t>om</w:t>
      </w:r>
      <w:r w:rsidRPr="009E5C4A">
        <w:rPr>
          <w:rFonts w:ascii="Calibri" w:hAnsi="Calibri" w:cs="Calibri"/>
          <w:sz w:val="24"/>
          <w:szCs w:val="24"/>
        </w:rPr>
        <w:t xml:space="preserve">: </w:t>
      </w:r>
    </w:p>
    <w:p w14:paraId="66B474B5" w14:textId="5C567CD1" w:rsidR="0047633E" w:rsidRPr="009E5C4A" w:rsidRDefault="00A05C41" w:rsidP="00DF27BC">
      <w:pPr>
        <w:pStyle w:val="Odlomakpopisa"/>
        <w:ind w:left="900"/>
        <w:jc w:val="both"/>
        <w:rPr>
          <w:rFonts w:ascii="Calibri" w:hAnsi="Calibri" w:cs="Calibri"/>
          <w:b/>
          <w:bCs/>
          <w:i/>
          <w:iCs/>
          <w:sz w:val="24"/>
          <w:szCs w:val="24"/>
        </w:rPr>
      </w:pPr>
      <w:r w:rsidRPr="009E5C4A">
        <w:rPr>
          <w:rFonts w:ascii="Calibri" w:hAnsi="Calibri" w:cs="Calibri"/>
          <w:b/>
          <w:bCs/>
          <w:sz w:val="24"/>
          <w:szCs w:val="24"/>
        </w:rPr>
        <w:t>Hrvatski zavod za zapošljavanje</w:t>
      </w:r>
      <w:r w:rsidR="00215ACD" w:rsidRPr="007B1E68">
        <w:rPr>
          <w:rFonts w:ascii="Calibri" w:hAnsi="Calibri" w:cs="Calibri"/>
          <w:b/>
          <w:bCs/>
          <w:sz w:val="24"/>
          <w:szCs w:val="24"/>
        </w:rPr>
        <w:t>, Savska cesta 64, 10000 Zagreb, OIB</w:t>
      </w:r>
      <w:r w:rsidR="00215ACD" w:rsidRPr="00215ACD">
        <w:rPr>
          <w:rFonts w:ascii="Calibri" w:hAnsi="Calibri" w:cs="Calibri"/>
          <w:b/>
          <w:bCs/>
          <w:sz w:val="24"/>
          <w:szCs w:val="24"/>
        </w:rPr>
        <w:t>:</w:t>
      </w:r>
      <w:r w:rsidR="00215ACD">
        <w:rPr>
          <w:rFonts w:ascii="Calibri" w:hAnsi="Calibri" w:cs="Calibri"/>
          <w:b/>
          <w:bCs/>
          <w:sz w:val="24"/>
          <w:szCs w:val="24"/>
        </w:rPr>
        <w:t xml:space="preserve"> </w:t>
      </w:r>
      <w:r w:rsidR="00215ACD" w:rsidRPr="00215ACD">
        <w:rPr>
          <w:rFonts w:ascii="Calibri" w:hAnsi="Calibri" w:cs="Calibri"/>
          <w:b/>
          <w:bCs/>
          <w:sz w:val="24"/>
          <w:szCs w:val="24"/>
        </w:rPr>
        <w:t>91547293790</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w:t>
      </w:r>
      <w:r w:rsidR="00D17279" w:rsidRPr="000A638D">
        <w:rPr>
          <w:rFonts w:ascii="Calibri" w:hAnsi="Calibri" w:cs="Calibri"/>
          <w:sz w:val="24"/>
          <w:szCs w:val="24"/>
        </w:rPr>
        <w:lastRenderedPageBreak/>
        <w:t xml:space="preserve">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5B674155" w:rsidR="00BE7DDA" w:rsidRPr="00C02C7D" w:rsidRDefault="003F0B53" w:rsidP="00EF5595">
      <w:pPr>
        <w:pStyle w:val="Odlomakpopisa"/>
        <w:numPr>
          <w:ilvl w:val="1"/>
          <w:numId w:val="2"/>
        </w:numPr>
        <w:ind w:left="900" w:hanging="540"/>
        <w:jc w:val="both"/>
        <w:rPr>
          <w:rFonts w:ascii="Calibri" w:hAnsi="Calibri" w:cs="Calibri"/>
          <w:sz w:val="24"/>
          <w:szCs w:val="24"/>
        </w:rPr>
      </w:pPr>
      <w:r w:rsidRPr="00C02C7D">
        <w:rPr>
          <w:rFonts w:ascii="Calibri" w:hAnsi="Calibri" w:cs="Calibri"/>
          <w:sz w:val="24"/>
          <w:szCs w:val="24"/>
        </w:rPr>
        <w:t>Ukupni prihvatljivi troškovi Projekta iznose</w:t>
      </w:r>
      <w:bookmarkStart w:id="4" w:name="_Hlk24258061"/>
      <w:r w:rsidR="00C02C7D">
        <w:rPr>
          <w:rFonts w:ascii="Calibri" w:hAnsi="Calibri" w:cs="Calibri"/>
          <w:sz w:val="24"/>
          <w:szCs w:val="24"/>
        </w:rPr>
        <w:t xml:space="preserve"> </w:t>
      </w:r>
      <w:r w:rsidR="00157E7A" w:rsidRPr="00C02C7D">
        <w:rPr>
          <w:rFonts w:ascii="Calibri" w:hAnsi="Calibri" w:cs="Calibri"/>
          <w:b/>
          <w:bCs/>
          <w:sz w:val="24"/>
          <w:szCs w:val="24"/>
          <w:shd w:val="clear" w:color="auto" w:fill="D9D9D9" w:themeFill="background1" w:themeFillShade="D9"/>
        </w:rPr>
        <w:t xml:space="preserve"> </w:t>
      </w:r>
      <w:r w:rsidR="00C02C7D" w:rsidRPr="00C02C7D">
        <w:rPr>
          <w:rFonts w:ascii="Calibri" w:hAnsi="Calibri" w:cs="Calibri"/>
          <w:b/>
          <w:bCs/>
          <w:sz w:val="24"/>
          <w:szCs w:val="24"/>
          <w:shd w:val="clear" w:color="auto" w:fill="D9D9D9" w:themeFill="background1" w:themeFillShade="D9"/>
        </w:rPr>
        <w:t xml:space="preserve">          </w:t>
      </w:r>
      <w:r w:rsidR="00C02C7D">
        <w:rPr>
          <w:rFonts w:ascii="Calibri" w:hAnsi="Calibri" w:cs="Calibri"/>
          <w:b/>
          <w:bCs/>
          <w:sz w:val="24"/>
          <w:szCs w:val="24"/>
        </w:rPr>
        <w:t xml:space="preserve"> </w:t>
      </w:r>
      <w:r w:rsidR="005D6F86" w:rsidRPr="00C02C7D">
        <w:rPr>
          <w:rFonts w:ascii="Calibri" w:hAnsi="Calibri" w:cs="Calibri"/>
          <w:b/>
          <w:bCs/>
          <w:sz w:val="24"/>
          <w:szCs w:val="24"/>
        </w:rPr>
        <w:t>eura</w:t>
      </w:r>
      <w:bookmarkEnd w:id="4"/>
      <w:r w:rsidR="00B96ECF" w:rsidRPr="00C02C7D">
        <w:rPr>
          <w:rFonts w:ascii="Calibri" w:hAnsi="Calibri" w:cs="Calibri"/>
          <w:sz w:val="24"/>
          <w:szCs w:val="24"/>
        </w:rPr>
        <w:t>.</w:t>
      </w:r>
    </w:p>
    <w:p w14:paraId="2642CBDD" w14:textId="259CE6B7"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w:t>
      </w:r>
      <w:r w:rsidR="00C02C7D">
        <w:rPr>
          <w:rFonts w:ascii="Calibri" w:hAnsi="Calibri" w:cs="Calibri"/>
          <w:sz w:val="24"/>
          <w:szCs w:val="24"/>
        </w:rPr>
        <w:t xml:space="preserve"> </w:t>
      </w:r>
      <w:r w:rsidR="00C02C7D" w:rsidRPr="00C02C7D">
        <w:rPr>
          <w:rFonts w:ascii="Calibri" w:hAnsi="Calibri" w:cs="Calibri"/>
          <w:sz w:val="24"/>
          <w:szCs w:val="24"/>
          <w:shd w:val="clear" w:color="auto" w:fill="D9D9D9" w:themeFill="background1" w:themeFillShade="D9"/>
        </w:rPr>
        <w:t xml:space="preserve">      </w:t>
      </w:r>
      <w:r w:rsidRPr="00C02C7D">
        <w:rPr>
          <w:rFonts w:ascii="Calibri" w:hAnsi="Calibri" w:cs="Calibri"/>
          <w:sz w:val="24"/>
          <w:szCs w:val="24"/>
          <w:shd w:val="clear" w:color="auto" w:fill="D9D9D9" w:themeFill="background1" w:themeFillShade="D9"/>
        </w:rPr>
        <w:t xml:space="preserve"> </w:t>
      </w:r>
      <w:r w:rsidR="00A05C41" w:rsidRPr="00C02C7D">
        <w:rPr>
          <w:rFonts w:ascii="Calibri" w:hAnsi="Calibri" w:cs="Calibri"/>
          <w:sz w:val="24"/>
          <w:szCs w:val="24"/>
          <w:shd w:val="clear" w:color="auto" w:fill="D9D9D9" w:themeFill="background1" w:themeFillShade="D9"/>
        </w:rPr>
        <w:t xml:space="preserve"> </w:t>
      </w:r>
      <w:r w:rsidR="00C02C7D" w:rsidRPr="00C02C7D">
        <w:rPr>
          <w:rFonts w:ascii="Calibri" w:hAnsi="Calibri" w:cs="Calibri"/>
          <w:sz w:val="24"/>
          <w:szCs w:val="24"/>
          <w:shd w:val="clear" w:color="auto" w:fill="D9D9D9" w:themeFill="background1" w:themeFillShade="D9"/>
        </w:rPr>
        <w:t xml:space="preserve"> </w:t>
      </w:r>
      <w:r w:rsidR="00C02C7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A05C41">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B788EE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13DAA">
        <w:rPr>
          <w:rFonts w:ascii="Calibri" w:hAnsi="Calibri" w:cs="Calibri"/>
          <w:sz w:val="24"/>
          <w:szCs w:val="24"/>
        </w:rPr>
        <w:t>15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2DFF58C7"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lastRenderedPageBreak/>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C13DAA">
        <w:rPr>
          <w:rFonts w:ascii="Calibri" w:hAnsi="Calibri" w:cs="Calibri"/>
          <w:sz w:val="24"/>
          <w:szCs w:val="24"/>
        </w:rPr>
        <w:t>85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1D5916F1" w14:textId="0AA44ED7"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3503A5">
        <w:rPr>
          <w:rFonts w:ascii="Calibri" w:hAnsi="Calibri" w:cs="Calibri"/>
          <w:sz w:val="24"/>
          <w:szCs w:val="24"/>
        </w:rPr>
        <w:t>5</w:t>
      </w:r>
      <w:r w:rsidR="00477789" w:rsidRPr="009F62A3">
        <w:rPr>
          <w:rFonts w:ascii="Calibri" w:hAnsi="Calibri" w:cs="Calibri"/>
          <w:sz w:val="24"/>
          <w:szCs w:val="24"/>
        </w:rPr>
        <w:t>%</w:t>
      </w:r>
      <w:r w:rsidR="00477789" w:rsidRPr="000A638D">
        <w:rPr>
          <w:rFonts w:ascii="Calibri" w:hAnsi="Calibri" w:cs="Calibri"/>
          <w:sz w:val="24"/>
          <w:szCs w:val="24"/>
        </w:rPr>
        <w:t xml:space="preserve"> </w:t>
      </w:r>
      <w:r w:rsidRPr="000A638D">
        <w:rPr>
          <w:rFonts w:ascii="Calibri" w:hAnsi="Calibri" w:cs="Calibri"/>
          <w:iCs/>
          <w:sz w:val="24"/>
          <w:szCs w:val="24"/>
        </w:rPr>
        <w:t>izravnih troškova</w:t>
      </w:r>
      <w:r w:rsidR="009F62A3">
        <w:rPr>
          <w:rFonts w:ascii="Calibri" w:hAnsi="Calibri" w:cs="Calibri"/>
          <w:iCs/>
          <w:sz w:val="24"/>
          <w:szCs w:val="24"/>
        </w:rPr>
        <w:t xml:space="preserve"> projekta</w:t>
      </w:r>
      <w:r w:rsidRPr="000A638D">
        <w:rPr>
          <w:rFonts w:ascii="Calibri" w:hAnsi="Calibri" w:cs="Calibri"/>
          <w:iCs/>
          <w:sz w:val="24"/>
          <w:szCs w:val="24"/>
        </w:rPr>
        <w:t>.</w:t>
      </w:r>
    </w:p>
    <w:p w14:paraId="116E0C7F" w14:textId="3065A90A"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w:t>
      </w:r>
      <w:r w:rsidRPr="000A638D">
        <w:rPr>
          <w:rFonts w:ascii="Calibri" w:hAnsi="Calibri" w:cs="Calibri"/>
          <w:sz w:val="24"/>
          <w:szCs w:val="24"/>
        </w:rPr>
        <w:lastRenderedPageBreak/>
        <w:t>odobrenih u svakom Zahtjevu za nadoknadom sredstava.</w:t>
      </w:r>
    </w:p>
    <w:p w14:paraId="2ECB0ABE" w14:textId="59234E48" w:rsidR="000F34E1" w:rsidRPr="00293DFA" w:rsidRDefault="003F0B53" w:rsidP="00293DFA">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FCF87CA" w14:textId="10A42013" w:rsidR="000F34E1"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43D68446" w14:textId="4D11554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članka. </w:t>
      </w:r>
    </w:p>
    <w:p w14:paraId="69D134EE" w14:textId="205A0651"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78C03B2C" w14:textId="77777777" w:rsidR="00F754F8" w:rsidRPr="000A638D" w:rsidRDefault="00F754F8" w:rsidP="00F754F8">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bookmarkStart w:id="5" w:name="_Hlk150769708"/>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bookmarkEnd w:id="5"/>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6513B6CF" w14:textId="4E253EF2" w:rsidR="00691BD6" w:rsidRPr="00157E7A" w:rsidRDefault="00691BD6" w:rsidP="00157E7A">
      <w:pPr>
        <w:pStyle w:val="Odlomakpopisa"/>
        <w:numPr>
          <w:ilvl w:val="2"/>
          <w:numId w:val="3"/>
        </w:numPr>
        <w:jc w:val="both"/>
        <w:rPr>
          <w:rFonts w:ascii="Calibri" w:hAnsi="Calibri" w:cs="Calibri"/>
          <w:sz w:val="24"/>
          <w:szCs w:val="24"/>
        </w:rPr>
      </w:pPr>
      <w:r w:rsidRPr="00157E7A">
        <w:rPr>
          <w:rFonts w:ascii="Calibri" w:hAnsi="Calibri" w:cs="Calibri"/>
          <w:sz w:val="24"/>
          <w:szCs w:val="24"/>
        </w:rPr>
        <w:t xml:space="preserve">Zahtjev za nadoknadom sredstava sukladno </w:t>
      </w:r>
      <w:r w:rsidR="00D75C30" w:rsidRPr="00157E7A">
        <w:rPr>
          <w:rFonts w:ascii="Calibri" w:hAnsi="Calibri" w:cs="Calibri"/>
          <w:sz w:val="24"/>
          <w:szCs w:val="24"/>
        </w:rPr>
        <w:t xml:space="preserve">dinamici koju tijekom provedbe usuglašava s PT2. </w:t>
      </w:r>
    </w:p>
    <w:p w14:paraId="204CBE92" w14:textId="443385AB" w:rsidR="00E6705A" w:rsidRPr="001E5E15" w:rsidRDefault="003F0B53" w:rsidP="00EF5595">
      <w:pPr>
        <w:pStyle w:val="Odlomakpopisa"/>
        <w:numPr>
          <w:ilvl w:val="2"/>
          <w:numId w:val="3"/>
        </w:numPr>
        <w:jc w:val="both"/>
        <w:rPr>
          <w:rFonts w:ascii="Calibri" w:hAnsi="Calibri" w:cs="Calibri"/>
          <w:sz w:val="24"/>
          <w:szCs w:val="24"/>
        </w:rPr>
      </w:pPr>
      <w:r w:rsidRPr="001E5E15">
        <w:rPr>
          <w:rFonts w:ascii="Calibri" w:hAnsi="Calibri" w:cs="Calibri"/>
          <w:sz w:val="24"/>
          <w:szCs w:val="24"/>
        </w:rPr>
        <w:t xml:space="preserve">Završni zahtjev za nadoknadom sredstava najkasnije u roku od </w:t>
      </w:r>
      <w:r w:rsidR="00B837DE" w:rsidRPr="001E5E15">
        <w:rPr>
          <w:rFonts w:ascii="Calibri" w:hAnsi="Calibri" w:cs="Calibri"/>
          <w:sz w:val="24"/>
          <w:szCs w:val="24"/>
        </w:rPr>
        <w:t>trideset dana</w:t>
      </w:r>
      <w:r w:rsidRPr="001E5E15">
        <w:rPr>
          <w:rFonts w:ascii="Calibri" w:hAnsi="Calibri" w:cs="Calibri"/>
          <w:sz w:val="24"/>
          <w:szCs w:val="24"/>
        </w:rPr>
        <w:t xml:space="preserve"> od </w:t>
      </w:r>
      <w:r w:rsidR="003854DA" w:rsidRPr="001E5E15">
        <w:rPr>
          <w:rFonts w:ascii="Calibri" w:hAnsi="Calibri" w:cs="Calibri"/>
          <w:sz w:val="24"/>
          <w:szCs w:val="24"/>
        </w:rPr>
        <w:lastRenderedPageBreak/>
        <w:t xml:space="preserve">dana </w:t>
      </w:r>
      <w:r w:rsidRPr="001E5E15">
        <w:rPr>
          <w:rFonts w:ascii="Calibri" w:hAnsi="Calibri" w:cs="Calibri"/>
          <w:sz w:val="24"/>
          <w:szCs w:val="24"/>
        </w:rPr>
        <w:t>završetka provedbe projekta</w:t>
      </w:r>
      <w:r w:rsidR="009957CB" w:rsidRPr="001E5E15">
        <w:rPr>
          <w:rFonts w:ascii="Calibri" w:hAnsi="Calibri" w:cs="Calibri"/>
          <w:sz w:val="24"/>
          <w:szCs w:val="24"/>
        </w:rPr>
        <w:t>.</w:t>
      </w:r>
    </w:p>
    <w:p w14:paraId="13F10169" w14:textId="4C45D28A" w:rsidR="003854DA" w:rsidRPr="004B242D" w:rsidRDefault="003F0B53" w:rsidP="00EF5595">
      <w:pPr>
        <w:pStyle w:val="Odlomakpopisa"/>
        <w:numPr>
          <w:ilvl w:val="2"/>
          <w:numId w:val="3"/>
        </w:numPr>
        <w:rPr>
          <w:rFonts w:ascii="Calibri" w:hAnsi="Calibri" w:cs="Calibri"/>
          <w:sz w:val="24"/>
          <w:szCs w:val="24"/>
        </w:rPr>
      </w:pPr>
      <w:bookmarkStart w:id="6" w:name="_Hlk150769324"/>
      <w:r w:rsidRPr="004B242D">
        <w:rPr>
          <w:rFonts w:ascii="Calibri" w:hAnsi="Calibri" w:cs="Calibri"/>
          <w:sz w:val="24"/>
          <w:szCs w:val="24"/>
        </w:rPr>
        <w:t>Izvješća nakon provedbe projekta</w:t>
      </w:r>
      <w:r w:rsidR="00505A53">
        <w:rPr>
          <w:rFonts w:ascii="Calibri" w:hAnsi="Calibri" w:cs="Calibri"/>
          <w:sz w:val="24"/>
          <w:szCs w:val="24"/>
        </w:rPr>
        <w:t xml:space="preserve"> </w:t>
      </w:r>
      <w:r w:rsidR="00505A53" w:rsidRPr="00C83182">
        <w:rPr>
          <w:rFonts w:ascii="Calibri" w:hAnsi="Calibri" w:cs="Calibri"/>
          <w:sz w:val="24"/>
          <w:szCs w:val="24"/>
        </w:rPr>
        <w:t>u roku od 30 dana nakon isteka svake godine od datuma završetka projekta u sljedeće tri godine</w:t>
      </w:r>
      <w:r w:rsidR="004B242D">
        <w:rPr>
          <w:rFonts w:ascii="Calibri" w:hAnsi="Calibri" w:cs="Calibri"/>
          <w:sz w:val="24"/>
          <w:szCs w:val="24"/>
        </w:rPr>
        <w:t>.</w:t>
      </w:r>
    </w:p>
    <w:bookmarkEnd w:id="6"/>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5944FA2"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505A53">
        <w:rPr>
          <w:rFonts w:ascii="Calibri" w:hAnsi="Calibri" w:cs="Calibri"/>
          <w:sz w:val="24"/>
          <w:szCs w:val="24"/>
        </w:rPr>
        <w:t>60</w:t>
      </w:r>
      <w:r w:rsidR="00505A53"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7" w:name="bookmark54"/>
      <w:bookmarkStart w:id="8" w:name="bookmark30"/>
      <w:bookmarkStart w:id="9"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05FC6EDD" w14:textId="77777777" w:rsidR="00293DFA" w:rsidRDefault="00293DFA" w:rsidP="00293DFA">
      <w:pPr>
        <w:jc w:val="both"/>
        <w:rPr>
          <w:rFonts w:ascii="Calibri" w:hAnsi="Calibri" w:cs="Calibri"/>
          <w:sz w:val="24"/>
          <w:szCs w:val="24"/>
        </w:rPr>
      </w:pPr>
    </w:p>
    <w:p w14:paraId="6B89D60E" w14:textId="77777777" w:rsidR="005A1C52" w:rsidRDefault="005A1C52" w:rsidP="00293DFA">
      <w:pPr>
        <w:jc w:val="both"/>
        <w:rPr>
          <w:rFonts w:ascii="Calibri" w:hAnsi="Calibri" w:cs="Calibri"/>
          <w:sz w:val="24"/>
          <w:szCs w:val="24"/>
        </w:rPr>
      </w:pPr>
    </w:p>
    <w:p w14:paraId="4F0110CD" w14:textId="77777777" w:rsidR="005A1C52" w:rsidRDefault="005A1C52" w:rsidP="00293DFA">
      <w:pPr>
        <w:jc w:val="both"/>
        <w:rPr>
          <w:rFonts w:ascii="Calibri" w:hAnsi="Calibri" w:cs="Calibri"/>
          <w:sz w:val="24"/>
          <w:szCs w:val="24"/>
        </w:rPr>
      </w:pPr>
    </w:p>
    <w:p w14:paraId="021D0AEF" w14:textId="77777777" w:rsidR="00293DFA" w:rsidRPr="00293DFA" w:rsidRDefault="00293DFA" w:rsidP="00293DFA">
      <w:pPr>
        <w:jc w:val="both"/>
        <w:rPr>
          <w:rFonts w:ascii="Calibri" w:hAnsi="Calibri" w:cs="Calibri"/>
          <w:sz w:val="24"/>
          <w:szCs w:val="24"/>
        </w:rPr>
      </w:pP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8"/>
    <w:bookmarkEnd w:id="9"/>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59F20456" w:rsidR="008D2D94" w:rsidRPr="000A638D" w:rsidRDefault="00C860FA" w:rsidP="002F3BA5">
      <w:pPr>
        <w:spacing w:after="0" w:line="240" w:lineRule="auto"/>
        <w:ind w:left="1407" w:hanging="840"/>
        <w:jc w:val="both"/>
        <w:rPr>
          <w:rFonts w:cstheme="minorHAnsi"/>
          <w:sz w:val="24"/>
          <w:szCs w:val="24"/>
        </w:rPr>
      </w:pPr>
      <w:r>
        <w:rPr>
          <w:rFonts w:cstheme="minorHAnsi"/>
          <w:sz w:val="24"/>
          <w:szCs w:val="24"/>
        </w:rPr>
        <w:t xml:space="preserve">9.1. </w:t>
      </w:r>
      <w:r w:rsidR="00C935DA">
        <w:rPr>
          <w:rFonts w:cstheme="minorHAnsi"/>
          <w:sz w:val="24"/>
          <w:szCs w:val="24"/>
        </w:rPr>
        <w:t>P</w:t>
      </w:r>
      <w:r w:rsidR="00DB64A4" w:rsidRPr="000A638D">
        <w:rPr>
          <w:rFonts w:cstheme="minorHAnsi"/>
          <w:sz w:val="24"/>
          <w:szCs w:val="24"/>
        </w:rPr>
        <w:t>redmetno</w:t>
      </w:r>
      <w:r w:rsidR="008D2D94" w:rsidRPr="000A638D">
        <w:rPr>
          <w:rFonts w:cstheme="minorHAnsi"/>
          <w:sz w:val="24"/>
          <w:szCs w:val="24"/>
        </w:rPr>
        <w:t xml:space="preserve">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w:t>
      </w:r>
      <w:r w:rsidR="00513FB3" w:rsidRPr="000A638D">
        <w:rPr>
          <w:rFonts w:ascii="Calibri" w:hAnsi="Calibri" w:cs="Calibri"/>
          <w:sz w:val="24"/>
          <w:szCs w:val="24"/>
        </w:rPr>
        <w:lastRenderedPageBreak/>
        <w:t xml:space="preserve">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Default="007937DF" w:rsidP="00FC21C0">
      <w:pPr>
        <w:widowControl w:val="0"/>
        <w:spacing w:after="0" w:line="240" w:lineRule="auto"/>
        <w:ind w:left="900"/>
        <w:rPr>
          <w:rFonts w:ascii="Calibri" w:hAnsi="Calibri" w:cs="Calibri"/>
          <w:sz w:val="24"/>
          <w:szCs w:val="24"/>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4614AD6F" w14:textId="77777777" w:rsidR="00293DFA" w:rsidRPr="000A638D" w:rsidRDefault="00293DFA" w:rsidP="00FC21C0">
      <w:pPr>
        <w:widowControl w:val="0"/>
        <w:spacing w:after="0" w:line="240" w:lineRule="auto"/>
        <w:ind w:left="900"/>
        <w:rPr>
          <w:rFonts w:ascii="Calibri" w:hAnsi="Calibri" w:cs="Calibri"/>
          <w:sz w:val="24"/>
          <w:szCs w:val="24"/>
          <w:lang w:eastAsia="hr-HR" w:bidi="hr-HR"/>
        </w:rPr>
      </w:pP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 xml:space="preserve">orisnik </w:t>
      </w:r>
      <w:r w:rsidRPr="000A638D">
        <w:rPr>
          <w:rFonts w:ascii="Calibri" w:hAnsi="Calibri" w:cs="Calibri"/>
          <w:sz w:val="24"/>
          <w:szCs w:val="24"/>
        </w:rPr>
        <w:lastRenderedPageBreak/>
        <w:t>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7206E1E"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3C3043">
        <w:rPr>
          <w:rFonts w:ascii="Calibri" w:hAnsi="Calibri" w:cs="Calibri"/>
          <w:sz w:val="24"/>
          <w:szCs w:val="24"/>
        </w:rPr>
        <w:t xml:space="preserve">od </w:t>
      </w:r>
      <w:r w:rsidR="00293DFA" w:rsidRPr="003C3043">
        <w:rPr>
          <w:rFonts w:ascii="Calibri" w:hAnsi="Calibri" w:cs="Calibri"/>
          <w:sz w:val="24"/>
          <w:szCs w:val="24"/>
        </w:rPr>
        <w:t>3</w:t>
      </w:r>
      <w:r w:rsidR="00C02A78" w:rsidRPr="003C3043">
        <w:rPr>
          <w:rFonts w:ascii="Calibri" w:hAnsi="Calibri" w:cs="Calibri"/>
          <w:sz w:val="24"/>
          <w:szCs w:val="24"/>
        </w:rPr>
        <w:t xml:space="preserve"> </w:t>
      </w:r>
      <w:r w:rsidR="009929D4" w:rsidRPr="003C3043">
        <w:rPr>
          <w:rFonts w:ascii="Calibri" w:hAnsi="Calibri" w:cs="Calibri"/>
          <w:sz w:val="24"/>
          <w:szCs w:val="24"/>
        </w:rPr>
        <w:t>godin</w:t>
      </w:r>
      <w:r w:rsidR="00293DFA" w:rsidRPr="003C3043">
        <w:rPr>
          <w:rFonts w:ascii="Calibri" w:hAnsi="Calibri" w:cs="Calibri"/>
          <w:sz w:val="24"/>
          <w:szCs w:val="24"/>
        </w:rPr>
        <w:t>e</w:t>
      </w:r>
      <w:r w:rsidR="009929D4" w:rsidRPr="003C3043">
        <w:rPr>
          <w:rFonts w:ascii="Calibri" w:hAnsi="Calibri" w:cs="Calibri"/>
          <w:sz w:val="24"/>
          <w:szCs w:val="24"/>
        </w:rPr>
        <w:t xml:space="preserve"> </w:t>
      </w:r>
      <w:r w:rsidRPr="003C3043">
        <w:rPr>
          <w:rFonts w:ascii="Calibri" w:hAnsi="Calibri" w:cs="Calibri"/>
          <w:sz w:val="24"/>
          <w:szCs w:val="24"/>
        </w:rPr>
        <w:t xml:space="preserve">od </w:t>
      </w:r>
      <w:r w:rsidR="00C02A78" w:rsidRPr="003C3043">
        <w:rPr>
          <w:rFonts w:ascii="Calibri" w:hAnsi="Calibri" w:cs="Calibri"/>
          <w:sz w:val="24"/>
          <w:szCs w:val="24"/>
        </w:rPr>
        <w:t>završetka</w:t>
      </w:r>
      <w:r w:rsidR="00C02A78" w:rsidRPr="000A638D">
        <w:rPr>
          <w:rFonts w:ascii="Calibri" w:hAnsi="Calibri" w:cs="Calibri"/>
          <w:sz w:val="24"/>
          <w:szCs w:val="24"/>
        </w:rPr>
        <w:t xml:space="preserve">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1"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w:t>
      </w:r>
      <w:r w:rsidRPr="00F305B6">
        <w:rPr>
          <w:sz w:val="24"/>
          <w:szCs w:val="24"/>
        </w:rPr>
        <w:lastRenderedPageBreak/>
        <w:t>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3C13AC12"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9EB7DC3"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9064EAC"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6A1096CD"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 xml:space="preserve">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w:t>
      </w:r>
      <w:r w:rsidRPr="00F204F0">
        <w:rPr>
          <w:sz w:val="24"/>
          <w:szCs w:val="24"/>
        </w:rPr>
        <w:lastRenderedPageBreak/>
        <w:t>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87C1121"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009E5C4A">
        <w:rPr>
          <w:rFonts w:ascii="Calibri" w:eastAsia="Arial" w:hAnsi="Calibri" w:cs="Calibri"/>
          <w:b/>
          <w:bCs/>
          <w:sz w:val="24"/>
          <w:szCs w:val="24"/>
          <w:lang w:eastAsia="hr-HR" w:bidi="hr-HR"/>
        </w:rPr>
        <w:t xml:space="preserve"> </w:t>
      </w:r>
      <w:r w:rsidR="002411BB">
        <w:rPr>
          <w:rFonts w:ascii="Calibri" w:eastAsia="Arial" w:hAnsi="Calibri" w:cs="Calibri"/>
          <w:b/>
          <w:bCs/>
          <w:sz w:val="24"/>
          <w:szCs w:val="24"/>
          <w:lang w:eastAsia="hr-HR" w:bidi="hr-HR"/>
        </w:rPr>
        <w:t xml:space="preserve">Komunikacija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04963C42" w14:textId="77777777" w:rsidR="00293DFA" w:rsidRDefault="00293DFA"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24"/>
    </w:p>
    <w:p w14:paraId="48714C41" w14:textId="622D72B4"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lastRenderedPageBreak/>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644A578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Default="003F0B53" w:rsidP="00EF5595">
      <w:pPr>
        <w:pStyle w:val="Odlomakpopisa"/>
        <w:numPr>
          <w:ilvl w:val="2"/>
          <w:numId w:val="17"/>
        </w:numPr>
        <w:jc w:val="both"/>
        <w:rPr>
          <w:rFonts w:ascii="Calibri" w:hAnsi="Calibri" w:cs="Calibri"/>
          <w:sz w:val="24"/>
          <w:szCs w:val="24"/>
        </w:rPr>
      </w:pPr>
      <w:bookmarkStart w:id="14" w:name="_Hlk150769484"/>
      <w:r w:rsidRPr="00786D9C">
        <w:rPr>
          <w:rFonts w:ascii="Calibri" w:hAnsi="Calibri" w:cs="Calibri"/>
          <w:sz w:val="24"/>
          <w:szCs w:val="24"/>
        </w:rPr>
        <w:t>ne može povećati ukupni iznos troškova namijenjenih provedbi horizontalnih aktivnosti projekta</w:t>
      </w:r>
    </w:p>
    <w:p w14:paraId="5BBD0A1D" w14:textId="381786CF" w:rsidR="00767E4A" w:rsidRPr="00786D9C" w:rsidRDefault="00767E4A" w:rsidP="00EF5595">
      <w:pPr>
        <w:pStyle w:val="Odlomakpopisa"/>
        <w:numPr>
          <w:ilvl w:val="2"/>
          <w:numId w:val="17"/>
        </w:numPr>
        <w:jc w:val="both"/>
        <w:rPr>
          <w:rFonts w:ascii="Calibri" w:hAnsi="Calibri" w:cs="Calibri"/>
          <w:sz w:val="24"/>
          <w:szCs w:val="24"/>
        </w:rPr>
      </w:pPr>
      <w:r w:rsidRPr="00767E4A">
        <w:rPr>
          <w:rFonts w:ascii="Calibri" w:hAnsi="Calibri" w:cs="Calibri"/>
          <w:sz w:val="24"/>
          <w:szCs w:val="24"/>
        </w:rPr>
        <w:t>ne može povećati ukupni iznos troškova za izravne troškove osoblja</w:t>
      </w:r>
      <w:r w:rsidR="005474F9">
        <w:rPr>
          <w:rFonts w:ascii="Calibri" w:hAnsi="Calibri" w:cs="Calibri"/>
          <w:sz w:val="24"/>
          <w:szCs w:val="24"/>
        </w:rPr>
        <w:t>.</w:t>
      </w:r>
    </w:p>
    <w:bookmarkEnd w:id="14"/>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130D9850"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B52429"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0FF03BE" w14:textId="77777777" w:rsidR="00B52429" w:rsidRPr="00B52429" w:rsidRDefault="00B52429" w:rsidP="00B52429">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36"/>
      <w:bookmarkStart w:id="16"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5"/>
      <w:bookmarkEnd w:id="16"/>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lastRenderedPageBreak/>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7"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7"/>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8"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8"/>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9"/>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 xml:space="preserve">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w:t>
      </w:r>
      <w:r w:rsidRPr="000A638D">
        <w:rPr>
          <w:rFonts w:ascii="Calibri" w:hAnsi="Calibri" w:cs="Calibri"/>
          <w:sz w:val="24"/>
          <w:szCs w:val="24"/>
        </w:rPr>
        <w:lastRenderedPageBreak/>
        <w:t>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w:t>
      </w:r>
      <w:r w:rsidRPr="000A638D">
        <w:rPr>
          <w:rFonts w:ascii="Calibri" w:eastAsia="Calibri" w:hAnsi="Calibri" w:cs="Calibri"/>
          <w:sz w:val="24"/>
          <w:szCs w:val="24"/>
        </w:rPr>
        <w:lastRenderedPageBreak/>
        <w:t xml:space="preserve">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0"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0"/>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w:t>
      </w:r>
      <w:r w:rsidRPr="000A638D">
        <w:rPr>
          <w:rFonts w:ascii="Calibri" w:hAnsi="Calibri" w:cs="Calibri"/>
          <w:sz w:val="24"/>
          <w:szCs w:val="24"/>
        </w:rPr>
        <w:lastRenderedPageBreak/>
        <w:t xml:space="preserve">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1"/>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73825C4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7261846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w:t>
      </w:r>
      <w:r w:rsidR="000F235A">
        <w:rPr>
          <w:rFonts w:ascii="Calibri" w:hAnsi="Calibri" w:cs="Calibri"/>
          <w:sz w:val="24"/>
          <w:szCs w:val="24"/>
        </w:rPr>
        <w:t xml:space="preserve"> </w:t>
      </w:r>
      <w:r w:rsidR="000F235A" w:rsidRPr="000F235A">
        <w:rPr>
          <w:rFonts w:ascii="Calibri" w:hAnsi="Calibri" w:cs="Calibri"/>
          <w:sz w:val="24"/>
          <w:szCs w:val="24"/>
        </w:rPr>
        <w:t>Općim pravilima o postupanju po žalbama i prigovorima u okviru Programa Učinkoviti ljudski potencijali Europskog socijalnog fonda plus u vezi s ciljem „Ulaganja za radna mjesta i rast“ u financijskom razdoblju 2021.-2027.</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794BD122" w14:textId="77777777" w:rsidR="009E5C4A" w:rsidRDefault="009E5C4A" w:rsidP="004F324B">
      <w:pPr>
        <w:widowControl w:val="0"/>
        <w:spacing w:after="0" w:line="240" w:lineRule="auto"/>
        <w:ind w:left="118"/>
        <w:jc w:val="center"/>
        <w:outlineLvl w:val="0"/>
        <w:rPr>
          <w:rFonts w:ascii="Calibri" w:hAnsi="Calibri" w:cs="Calibri"/>
          <w:sz w:val="24"/>
          <w:szCs w:val="24"/>
        </w:rPr>
      </w:pPr>
    </w:p>
    <w:p w14:paraId="61D0069B" w14:textId="3199EDFD"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Default="004F324B" w:rsidP="004F324B">
      <w:pPr>
        <w:jc w:val="both"/>
        <w:rPr>
          <w:rFonts w:ascii="Calibri" w:hAnsi="Calibri" w:cs="Calibri"/>
          <w:sz w:val="24"/>
          <w:szCs w:val="24"/>
        </w:rPr>
      </w:pPr>
    </w:p>
    <w:p w14:paraId="7C7E4CBE" w14:textId="77777777" w:rsidR="009E5C4A" w:rsidRPr="000A638D" w:rsidRDefault="009E5C4A"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20B20DE0"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4483ECF"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9E5C4A">
      <w:headerReference w:type="default" r:id="rId13"/>
      <w:footerReference w:type="default" r:id="rId14"/>
      <w:pgSz w:w="11906" w:h="16838"/>
      <w:pgMar w:top="1417" w:right="1417" w:bottom="709" w:left="1417"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B5BB" w14:textId="77777777" w:rsidR="009C64BC" w:rsidRDefault="009C64BC" w:rsidP="003F0B53">
      <w:pPr>
        <w:spacing w:after="0" w:line="240" w:lineRule="auto"/>
      </w:pPr>
      <w:r>
        <w:separator/>
      </w:r>
    </w:p>
  </w:endnote>
  <w:endnote w:type="continuationSeparator" w:id="0">
    <w:p w14:paraId="0113A4CB" w14:textId="77777777" w:rsidR="009C64BC" w:rsidRDefault="009C64BC" w:rsidP="003F0B53">
      <w:pPr>
        <w:spacing w:after="0" w:line="240" w:lineRule="auto"/>
      </w:pPr>
      <w:r>
        <w:continuationSeparator/>
      </w:r>
    </w:p>
  </w:endnote>
  <w:endnote w:type="continuationNotice" w:id="1">
    <w:p w14:paraId="12302209" w14:textId="77777777" w:rsidR="009C64BC" w:rsidRDefault="009C6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124B" w14:textId="3FA634A0" w:rsidR="00ED1CDF" w:rsidRDefault="00ED1CDF" w:rsidP="009E5C4A">
    <w:pPr>
      <w:pStyle w:val="Podnoje"/>
      <w:jc w:val="center"/>
    </w:pPr>
    <w:r>
      <w:rPr>
        <w:noProof/>
      </w:rPr>
      <w:drawing>
        <wp:inline distT="0" distB="0" distL="0" distR="0" wp14:anchorId="4C7C5C77" wp14:editId="59F42B1A">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p w14:paraId="7CCE677F" w14:textId="4B6EF858" w:rsidR="0033742D" w:rsidRDefault="003374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E877" w14:textId="77777777" w:rsidR="009C64BC" w:rsidRDefault="009C64BC" w:rsidP="003F0B53">
      <w:pPr>
        <w:spacing w:after="0" w:line="240" w:lineRule="auto"/>
      </w:pPr>
      <w:r>
        <w:separator/>
      </w:r>
    </w:p>
  </w:footnote>
  <w:footnote w:type="continuationSeparator" w:id="0">
    <w:p w14:paraId="73A98BE2" w14:textId="77777777" w:rsidR="009C64BC" w:rsidRDefault="009C64BC" w:rsidP="003F0B53">
      <w:pPr>
        <w:spacing w:after="0" w:line="240" w:lineRule="auto"/>
      </w:pPr>
      <w:r>
        <w:continuationSeparator/>
      </w:r>
    </w:p>
  </w:footnote>
  <w:footnote w:type="continuationNotice" w:id="1">
    <w:p w14:paraId="1E076B28" w14:textId="77777777" w:rsidR="009C64BC" w:rsidRDefault="009C64BC">
      <w:pPr>
        <w:spacing w:after="0" w:line="240" w:lineRule="auto"/>
      </w:pPr>
    </w:p>
  </w:footnote>
  <w:footnote w:id="2">
    <w:p w14:paraId="75AEC4D3" w14:textId="67915CA6"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C316" w14:textId="04DE6E8E" w:rsidR="0033742D" w:rsidRDefault="00ED1CDF">
    <w:pPr>
      <w:pStyle w:val="Zaglavlje"/>
    </w:pPr>
    <w:r>
      <w:rPr>
        <w:noProof/>
      </w:rPr>
      <w:drawing>
        <wp:anchor distT="0" distB="0" distL="114300" distR="114300" simplePos="0" relativeHeight="251658240" behindDoc="1" locked="0" layoutInCell="1" allowOverlap="1" wp14:anchorId="4A83E3B3" wp14:editId="6443E5AC">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71B8E4" wp14:editId="5AEA9059">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218A"/>
    <w:rsid w:val="00003060"/>
    <w:rsid w:val="0000379D"/>
    <w:rsid w:val="00003C91"/>
    <w:rsid w:val="00003DD4"/>
    <w:rsid w:val="00004F79"/>
    <w:rsid w:val="0000636B"/>
    <w:rsid w:val="000063DF"/>
    <w:rsid w:val="000065CE"/>
    <w:rsid w:val="0000693F"/>
    <w:rsid w:val="00010979"/>
    <w:rsid w:val="000129D9"/>
    <w:rsid w:val="00012CBD"/>
    <w:rsid w:val="0001307E"/>
    <w:rsid w:val="000136A4"/>
    <w:rsid w:val="0001649E"/>
    <w:rsid w:val="000167AE"/>
    <w:rsid w:val="000170AC"/>
    <w:rsid w:val="000201AB"/>
    <w:rsid w:val="000204C6"/>
    <w:rsid w:val="000208C7"/>
    <w:rsid w:val="00020BA3"/>
    <w:rsid w:val="00022EBF"/>
    <w:rsid w:val="00022F22"/>
    <w:rsid w:val="00023C9A"/>
    <w:rsid w:val="00023D60"/>
    <w:rsid w:val="000263EF"/>
    <w:rsid w:val="00026487"/>
    <w:rsid w:val="00027562"/>
    <w:rsid w:val="00027B33"/>
    <w:rsid w:val="00030C3B"/>
    <w:rsid w:val="00031960"/>
    <w:rsid w:val="000319CD"/>
    <w:rsid w:val="00031C9C"/>
    <w:rsid w:val="00031DE1"/>
    <w:rsid w:val="00032CAE"/>
    <w:rsid w:val="000350EE"/>
    <w:rsid w:val="00035248"/>
    <w:rsid w:val="00035293"/>
    <w:rsid w:val="00035EAE"/>
    <w:rsid w:val="00037281"/>
    <w:rsid w:val="000378B9"/>
    <w:rsid w:val="00040A10"/>
    <w:rsid w:val="00040D79"/>
    <w:rsid w:val="00040F1A"/>
    <w:rsid w:val="000415B0"/>
    <w:rsid w:val="00041F60"/>
    <w:rsid w:val="0004220A"/>
    <w:rsid w:val="0004295C"/>
    <w:rsid w:val="0004385A"/>
    <w:rsid w:val="00044DDF"/>
    <w:rsid w:val="00044F7D"/>
    <w:rsid w:val="0004527F"/>
    <w:rsid w:val="00046587"/>
    <w:rsid w:val="00046600"/>
    <w:rsid w:val="000474C3"/>
    <w:rsid w:val="00047E96"/>
    <w:rsid w:val="0005055E"/>
    <w:rsid w:val="0005195D"/>
    <w:rsid w:val="00053DD9"/>
    <w:rsid w:val="0005405D"/>
    <w:rsid w:val="00054065"/>
    <w:rsid w:val="000558EA"/>
    <w:rsid w:val="00055E74"/>
    <w:rsid w:val="0005651A"/>
    <w:rsid w:val="00056740"/>
    <w:rsid w:val="00056A19"/>
    <w:rsid w:val="00057B7C"/>
    <w:rsid w:val="00060CA0"/>
    <w:rsid w:val="0006171A"/>
    <w:rsid w:val="000617E4"/>
    <w:rsid w:val="00061D62"/>
    <w:rsid w:val="000627F4"/>
    <w:rsid w:val="00062AB2"/>
    <w:rsid w:val="00063ABF"/>
    <w:rsid w:val="0006440B"/>
    <w:rsid w:val="00064438"/>
    <w:rsid w:val="00064FB2"/>
    <w:rsid w:val="00070C58"/>
    <w:rsid w:val="00072C3E"/>
    <w:rsid w:val="000745F4"/>
    <w:rsid w:val="00076EFD"/>
    <w:rsid w:val="0007748F"/>
    <w:rsid w:val="00077CAA"/>
    <w:rsid w:val="00080454"/>
    <w:rsid w:val="00081C75"/>
    <w:rsid w:val="00082652"/>
    <w:rsid w:val="000846D2"/>
    <w:rsid w:val="00084CAD"/>
    <w:rsid w:val="000852F7"/>
    <w:rsid w:val="0008586A"/>
    <w:rsid w:val="00085F9C"/>
    <w:rsid w:val="000865F1"/>
    <w:rsid w:val="0008734D"/>
    <w:rsid w:val="00087A87"/>
    <w:rsid w:val="00087CD9"/>
    <w:rsid w:val="00091643"/>
    <w:rsid w:val="00092384"/>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1049"/>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164"/>
    <w:rsid w:val="000E317A"/>
    <w:rsid w:val="000E33C1"/>
    <w:rsid w:val="000E3787"/>
    <w:rsid w:val="000E5C9B"/>
    <w:rsid w:val="000E5F21"/>
    <w:rsid w:val="000E5F47"/>
    <w:rsid w:val="000E693C"/>
    <w:rsid w:val="000E6A96"/>
    <w:rsid w:val="000F090E"/>
    <w:rsid w:val="000F2196"/>
    <w:rsid w:val="000F235A"/>
    <w:rsid w:val="000F34E1"/>
    <w:rsid w:val="000F3AA7"/>
    <w:rsid w:val="000F4E6A"/>
    <w:rsid w:val="000F4FE8"/>
    <w:rsid w:val="000F58BF"/>
    <w:rsid w:val="000F6D5F"/>
    <w:rsid w:val="000F7694"/>
    <w:rsid w:val="000F7A9D"/>
    <w:rsid w:val="00101048"/>
    <w:rsid w:val="00101809"/>
    <w:rsid w:val="00101E35"/>
    <w:rsid w:val="001020E3"/>
    <w:rsid w:val="00103E69"/>
    <w:rsid w:val="00105318"/>
    <w:rsid w:val="00105A2F"/>
    <w:rsid w:val="00106001"/>
    <w:rsid w:val="001071E9"/>
    <w:rsid w:val="00107840"/>
    <w:rsid w:val="00110350"/>
    <w:rsid w:val="00111925"/>
    <w:rsid w:val="00111E9D"/>
    <w:rsid w:val="00112894"/>
    <w:rsid w:val="00113110"/>
    <w:rsid w:val="00113608"/>
    <w:rsid w:val="00113CCA"/>
    <w:rsid w:val="001140AD"/>
    <w:rsid w:val="00114C52"/>
    <w:rsid w:val="00115F59"/>
    <w:rsid w:val="00117F6C"/>
    <w:rsid w:val="0012124E"/>
    <w:rsid w:val="00121643"/>
    <w:rsid w:val="0012192D"/>
    <w:rsid w:val="00123688"/>
    <w:rsid w:val="00124002"/>
    <w:rsid w:val="001245E6"/>
    <w:rsid w:val="0012699F"/>
    <w:rsid w:val="00127DDF"/>
    <w:rsid w:val="00127F44"/>
    <w:rsid w:val="001312DE"/>
    <w:rsid w:val="001318CF"/>
    <w:rsid w:val="001318D5"/>
    <w:rsid w:val="00132594"/>
    <w:rsid w:val="001333E9"/>
    <w:rsid w:val="00133B41"/>
    <w:rsid w:val="00133B5E"/>
    <w:rsid w:val="001358FB"/>
    <w:rsid w:val="00135F04"/>
    <w:rsid w:val="001372D5"/>
    <w:rsid w:val="001377E4"/>
    <w:rsid w:val="00140FF0"/>
    <w:rsid w:val="0014120B"/>
    <w:rsid w:val="001412C9"/>
    <w:rsid w:val="00142002"/>
    <w:rsid w:val="00143F25"/>
    <w:rsid w:val="00143FFC"/>
    <w:rsid w:val="00144057"/>
    <w:rsid w:val="00144A13"/>
    <w:rsid w:val="00144A64"/>
    <w:rsid w:val="00144D35"/>
    <w:rsid w:val="001451C8"/>
    <w:rsid w:val="0014584C"/>
    <w:rsid w:val="00145B4E"/>
    <w:rsid w:val="00147657"/>
    <w:rsid w:val="00147D11"/>
    <w:rsid w:val="00152E8E"/>
    <w:rsid w:val="001531AB"/>
    <w:rsid w:val="001533CF"/>
    <w:rsid w:val="0015555D"/>
    <w:rsid w:val="001556D7"/>
    <w:rsid w:val="0015779A"/>
    <w:rsid w:val="001577BB"/>
    <w:rsid w:val="00157E7A"/>
    <w:rsid w:val="00157F94"/>
    <w:rsid w:val="00157FC8"/>
    <w:rsid w:val="00160838"/>
    <w:rsid w:val="00161A7F"/>
    <w:rsid w:val="00162EF8"/>
    <w:rsid w:val="00163AA8"/>
    <w:rsid w:val="00163AB1"/>
    <w:rsid w:val="00164AAC"/>
    <w:rsid w:val="001650BC"/>
    <w:rsid w:val="00166BB3"/>
    <w:rsid w:val="00167E9A"/>
    <w:rsid w:val="001701B6"/>
    <w:rsid w:val="00170273"/>
    <w:rsid w:val="001704DB"/>
    <w:rsid w:val="00170614"/>
    <w:rsid w:val="001735EF"/>
    <w:rsid w:val="00177400"/>
    <w:rsid w:val="0018004D"/>
    <w:rsid w:val="00180E60"/>
    <w:rsid w:val="00181161"/>
    <w:rsid w:val="00181D49"/>
    <w:rsid w:val="00184492"/>
    <w:rsid w:val="00185F4A"/>
    <w:rsid w:val="0018622B"/>
    <w:rsid w:val="001873BE"/>
    <w:rsid w:val="0018773A"/>
    <w:rsid w:val="00190D31"/>
    <w:rsid w:val="0019166E"/>
    <w:rsid w:val="00191E50"/>
    <w:rsid w:val="00191EC3"/>
    <w:rsid w:val="001923A9"/>
    <w:rsid w:val="001934FA"/>
    <w:rsid w:val="001938BA"/>
    <w:rsid w:val="001939B1"/>
    <w:rsid w:val="00193F7C"/>
    <w:rsid w:val="00194F82"/>
    <w:rsid w:val="00194FC8"/>
    <w:rsid w:val="00195015"/>
    <w:rsid w:val="00195687"/>
    <w:rsid w:val="00195B81"/>
    <w:rsid w:val="00195D52"/>
    <w:rsid w:val="00197321"/>
    <w:rsid w:val="001977C2"/>
    <w:rsid w:val="001A2EF1"/>
    <w:rsid w:val="001A475C"/>
    <w:rsid w:val="001A6904"/>
    <w:rsid w:val="001A6E88"/>
    <w:rsid w:val="001B0B0D"/>
    <w:rsid w:val="001B0C9B"/>
    <w:rsid w:val="001B127B"/>
    <w:rsid w:val="001B30A1"/>
    <w:rsid w:val="001B4080"/>
    <w:rsid w:val="001B4755"/>
    <w:rsid w:val="001B504C"/>
    <w:rsid w:val="001B5FF2"/>
    <w:rsid w:val="001B66AB"/>
    <w:rsid w:val="001B7291"/>
    <w:rsid w:val="001C13F3"/>
    <w:rsid w:val="001C1933"/>
    <w:rsid w:val="001C3154"/>
    <w:rsid w:val="001C46B9"/>
    <w:rsid w:val="001C4D01"/>
    <w:rsid w:val="001C4F54"/>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5E15"/>
    <w:rsid w:val="001E7938"/>
    <w:rsid w:val="001F0487"/>
    <w:rsid w:val="001F0B87"/>
    <w:rsid w:val="001F13BB"/>
    <w:rsid w:val="001F2276"/>
    <w:rsid w:val="001F27DE"/>
    <w:rsid w:val="001F2C2C"/>
    <w:rsid w:val="001F3398"/>
    <w:rsid w:val="001F3880"/>
    <w:rsid w:val="001F4238"/>
    <w:rsid w:val="001F45BC"/>
    <w:rsid w:val="001F47B6"/>
    <w:rsid w:val="001F4A1E"/>
    <w:rsid w:val="001F4A71"/>
    <w:rsid w:val="001F4C2C"/>
    <w:rsid w:val="001F54C4"/>
    <w:rsid w:val="001F5DCC"/>
    <w:rsid w:val="001F6849"/>
    <w:rsid w:val="001F685B"/>
    <w:rsid w:val="001F764C"/>
    <w:rsid w:val="001F7957"/>
    <w:rsid w:val="001F7B4E"/>
    <w:rsid w:val="0020052D"/>
    <w:rsid w:val="0020149B"/>
    <w:rsid w:val="00201F56"/>
    <w:rsid w:val="00202BFF"/>
    <w:rsid w:val="00203D1D"/>
    <w:rsid w:val="00203F22"/>
    <w:rsid w:val="00203F34"/>
    <w:rsid w:val="00204DBF"/>
    <w:rsid w:val="00206D38"/>
    <w:rsid w:val="00207706"/>
    <w:rsid w:val="002104BF"/>
    <w:rsid w:val="00212284"/>
    <w:rsid w:val="002125A5"/>
    <w:rsid w:val="0021371B"/>
    <w:rsid w:val="00213894"/>
    <w:rsid w:val="0021483A"/>
    <w:rsid w:val="00214C12"/>
    <w:rsid w:val="00215ACD"/>
    <w:rsid w:val="00216639"/>
    <w:rsid w:val="00216CF0"/>
    <w:rsid w:val="00217B0C"/>
    <w:rsid w:val="00221F20"/>
    <w:rsid w:val="00223F0C"/>
    <w:rsid w:val="00224234"/>
    <w:rsid w:val="00224F94"/>
    <w:rsid w:val="00225001"/>
    <w:rsid w:val="0022524B"/>
    <w:rsid w:val="00226700"/>
    <w:rsid w:val="00226B56"/>
    <w:rsid w:val="002277D5"/>
    <w:rsid w:val="00230635"/>
    <w:rsid w:val="002318DC"/>
    <w:rsid w:val="00232BF7"/>
    <w:rsid w:val="002335D0"/>
    <w:rsid w:val="00234D01"/>
    <w:rsid w:val="00235AC0"/>
    <w:rsid w:val="0023630D"/>
    <w:rsid w:val="0023742F"/>
    <w:rsid w:val="00240CDA"/>
    <w:rsid w:val="00240EEE"/>
    <w:rsid w:val="002411BB"/>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14DA"/>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06E7"/>
    <w:rsid w:val="00281CC5"/>
    <w:rsid w:val="00281EB4"/>
    <w:rsid w:val="002826A8"/>
    <w:rsid w:val="00283B45"/>
    <w:rsid w:val="0028411E"/>
    <w:rsid w:val="00285739"/>
    <w:rsid w:val="00286116"/>
    <w:rsid w:val="00287639"/>
    <w:rsid w:val="0029050E"/>
    <w:rsid w:val="00290A94"/>
    <w:rsid w:val="00291C79"/>
    <w:rsid w:val="00293DFA"/>
    <w:rsid w:val="00296166"/>
    <w:rsid w:val="00296FE5"/>
    <w:rsid w:val="002971D6"/>
    <w:rsid w:val="002A0772"/>
    <w:rsid w:val="002A0ADA"/>
    <w:rsid w:val="002A0C1E"/>
    <w:rsid w:val="002A1B7A"/>
    <w:rsid w:val="002A3578"/>
    <w:rsid w:val="002A3B75"/>
    <w:rsid w:val="002A424E"/>
    <w:rsid w:val="002A4565"/>
    <w:rsid w:val="002A4C00"/>
    <w:rsid w:val="002A6822"/>
    <w:rsid w:val="002A77BC"/>
    <w:rsid w:val="002A7DA6"/>
    <w:rsid w:val="002A7DF0"/>
    <w:rsid w:val="002B1EC6"/>
    <w:rsid w:val="002B2FE2"/>
    <w:rsid w:val="002B4625"/>
    <w:rsid w:val="002B5F78"/>
    <w:rsid w:val="002B6756"/>
    <w:rsid w:val="002B6E45"/>
    <w:rsid w:val="002B7069"/>
    <w:rsid w:val="002C2A66"/>
    <w:rsid w:val="002C3939"/>
    <w:rsid w:val="002C3974"/>
    <w:rsid w:val="002C4945"/>
    <w:rsid w:val="002C74C8"/>
    <w:rsid w:val="002D0BC2"/>
    <w:rsid w:val="002D10DA"/>
    <w:rsid w:val="002D1A16"/>
    <w:rsid w:val="002D1E2D"/>
    <w:rsid w:val="002D2103"/>
    <w:rsid w:val="002D324C"/>
    <w:rsid w:val="002D489E"/>
    <w:rsid w:val="002D6B99"/>
    <w:rsid w:val="002E02DF"/>
    <w:rsid w:val="002E0428"/>
    <w:rsid w:val="002E1A64"/>
    <w:rsid w:val="002E2DCA"/>
    <w:rsid w:val="002E3718"/>
    <w:rsid w:val="002E4BF5"/>
    <w:rsid w:val="002E5437"/>
    <w:rsid w:val="002E569F"/>
    <w:rsid w:val="002E5DF8"/>
    <w:rsid w:val="002E6C4C"/>
    <w:rsid w:val="002F0241"/>
    <w:rsid w:val="002F0FE1"/>
    <w:rsid w:val="002F25A7"/>
    <w:rsid w:val="002F2977"/>
    <w:rsid w:val="002F3BA5"/>
    <w:rsid w:val="002F3CA6"/>
    <w:rsid w:val="002F456D"/>
    <w:rsid w:val="002F7073"/>
    <w:rsid w:val="002F77D5"/>
    <w:rsid w:val="002F7A79"/>
    <w:rsid w:val="00300140"/>
    <w:rsid w:val="00300E1D"/>
    <w:rsid w:val="00301290"/>
    <w:rsid w:val="00301294"/>
    <w:rsid w:val="0030339C"/>
    <w:rsid w:val="00304BA7"/>
    <w:rsid w:val="00304D83"/>
    <w:rsid w:val="00305214"/>
    <w:rsid w:val="0030760C"/>
    <w:rsid w:val="0031118E"/>
    <w:rsid w:val="003123EF"/>
    <w:rsid w:val="003126EE"/>
    <w:rsid w:val="00312F51"/>
    <w:rsid w:val="003145C7"/>
    <w:rsid w:val="0031463E"/>
    <w:rsid w:val="00314921"/>
    <w:rsid w:val="003208E8"/>
    <w:rsid w:val="00320F15"/>
    <w:rsid w:val="00321EA6"/>
    <w:rsid w:val="00323CF0"/>
    <w:rsid w:val="003258DC"/>
    <w:rsid w:val="00330842"/>
    <w:rsid w:val="0033091B"/>
    <w:rsid w:val="00330CD2"/>
    <w:rsid w:val="00331765"/>
    <w:rsid w:val="00332433"/>
    <w:rsid w:val="00332D85"/>
    <w:rsid w:val="0033322E"/>
    <w:rsid w:val="00333739"/>
    <w:rsid w:val="0033461C"/>
    <w:rsid w:val="00334EA6"/>
    <w:rsid w:val="00336EED"/>
    <w:rsid w:val="003371BC"/>
    <w:rsid w:val="0033723E"/>
    <w:rsid w:val="0033742D"/>
    <w:rsid w:val="003404E8"/>
    <w:rsid w:val="00340B55"/>
    <w:rsid w:val="00341E27"/>
    <w:rsid w:val="003421C2"/>
    <w:rsid w:val="00342AEC"/>
    <w:rsid w:val="0034420C"/>
    <w:rsid w:val="0034527B"/>
    <w:rsid w:val="0034600E"/>
    <w:rsid w:val="00346077"/>
    <w:rsid w:val="00346944"/>
    <w:rsid w:val="00346B9C"/>
    <w:rsid w:val="00346DDF"/>
    <w:rsid w:val="003478AD"/>
    <w:rsid w:val="00347D6B"/>
    <w:rsid w:val="00350016"/>
    <w:rsid w:val="00350177"/>
    <w:rsid w:val="003503A5"/>
    <w:rsid w:val="003505E0"/>
    <w:rsid w:val="00351003"/>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1BDA"/>
    <w:rsid w:val="0037361D"/>
    <w:rsid w:val="00376173"/>
    <w:rsid w:val="0037648E"/>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2621"/>
    <w:rsid w:val="003A31A5"/>
    <w:rsid w:val="003A3474"/>
    <w:rsid w:val="003A40E1"/>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043"/>
    <w:rsid w:val="003C360C"/>
    <w:rsid w:val="003C6041"/>
    <w:rsid w:val="003C6B35"/>
    <w:rsid w:val="003C6BD7"/>
    <w:rsid w:val="003C7B84"/>
    <w:rsid w:val="003C7D6A"/>
    <w:rsid w:val="003D030F"/>
    <w:rsid w:val="003D1118"/>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2A58"/>
    <w:rsid w:val="003E334C"/>
    <w:rsid w:val="003E452C"/>
    <w:rsid w:val="003E4F39"/>
    <w:rsid w:val="003E5B77"/>
    <w:rsid w:val="003E5C6F"/>
    <w:rsid w:val="003E6029"/>
    <w:rsid w:val="003E7067"/>
    <w:rsid w:val="003E7B2D"/>
    <w:rsid w:val="003F0540"/>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618"/>
    <w:rsid w:val="00405439"/>
    <w:rsid w:val="004058F7"/>
    <w:rsid w:val="00405B75"/>
    <w:rsid w:val="0040621F"/>
    <w:rsid w:val="00406A31"/>
    <w:rsid w:val="0041022F"/>
    <w:rsid w:val="00411D80"/>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704"/>
    <w:rsid w:val="00434A60"/>
    <w:rsid w:val="00435BF1"/>
    <w:rsid w:val="004362F9"/>
    <w:rsid w:val="004364D9"/>
    <w:rsid w:val="0043663E"/>
    <w:rsid w:val="004366AB"/>
    <w:rsid w:val="00437676"/>
    <w:rsid w:val="004378A6"/>
    <w:rsid w:val="00441212"/>
    <w:rsid w:val="004414F4"/>
    <w:rsid w:val="0044241B"/>
    <w:rsid w:val="00442BF8"/>
    <w:rsid w:val="00444867"/>
    <w:rsid w:val="004449DE"/>
    <w:rsid w:val="004470AC"/>
    <w:rsid w:val="004500B9"/>
    <w:rsid w:val="00450743"/>
    <w:rsid w:val="00450886"/>
    <w:rsid w:val="00450BC3"/>
    <w:rsid w:val="00451106"/>
    <w:rsid w:val="0045122D"/>
    <w:rsid w:val="00452737"/>
    <w:rsid w:val="00452BEA"/>
    <w:rsid w:val="004544E4"/>
    <w:rsid w:val="00454800"/>
    <w:rsid w:val="00455744"/>
    <w:rsid w:val="00455B5B"/>
    <w:rsid w:val="00456312"/>
    <w:rsid w:val="00456B4E"/>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66E0"/>
    <w:rsid w:val="004772DF"/>
    <w:rsid w:val="00477789"/>
    <w:rsid w:val="00480984"/>
    <w:rsid w:val="00480B2E"/>
    <w:rsid w:val="004833FD"/>
    <w:rsid w:val="004837D9"/>
    <w:rsid w:val="00484D07"/>
    <w:rsid w:val="00484E55"/>
    <w:rsid w:val="00485449"/>
    <w:rsid w:val="004854CA"/>
    <w:rsid w:val="004866F0"/>
    <w:rsid w:val="00486A98"/>
    <w:rsid w:val="004902F8"/>
    <w:rsid w:val="004905F8"/>
    <w:rsid w:val="0049083F"/>
    <w:rsid w:val="00490E62"/>
    <w:rsid w:val="00491489"/>
    <w:rsid w:val="0049232C"/>
    <w:rsid w:val="00493187"/>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42D"/>
    <w:rsid w:val="004B2920"/>
    <w:rsid w:val="004B2E5D"/>
    <w:rsid w:val="004B322D"/>
    <w:rsid w:val="004B3529"/>
    <w:rsid w:val="004B6088"/>
    <w:rsid w:val="004B6C7D"/>
    <w:rsid w:val="004B74E9"/>
    <w:rsid w:val="004C03F1"/>
    <w:rsid w:val="004C04D7"/>
    <w:rsid w:val="004C092D"/>
    <w:rsid w:val="004C0E54"/>
    <w:rsid w:val="004C1DEF"/>
    <w:rsid w:val="004C273C"/>
    <w:rsid w:val="004C303C"/>
    <w:rsid w:val="004C365E"/>
    <w:rsid w:val="004C3D3A"/>
    <w:rsid w:val="004C474A"/>
    <w:rsid w:val="004C5095"/>
    <w:rsid w:val="004C533E"/>
    <w:rsid w:val="004C557F"/>
    <w:rsid w:val="004C591E"/>
    <w:rsid w:val="004C5D27"/>
    <w:rsid w:val="004C6029"/>
    <w:rsid w:val="004C6D62"/>
    <w:rsid w:val="004D0307"/>
    <w:rsid w:val="004D117C"/>
    <w:rsid w:val="004D166B"/>
    <w:rsid w:val="004D1BA1"/>
    <w:rsid w:val="004D1E60"/>
    <w:rsid w:val="004D3F65"/>
    <w:rsid w:val="004D474E"/>
    <w:rsid w:val="004D5B34"/>
    <w:rsid w:val="004D5F22"/>
    <w:rsid w:val="004D6262"/>
    <w:rsid w:val="004D63A6"/>
    <w:rsid w:val="004D6EB7"/>
    <w:rsid w:val="004D70C5"/>
    <w:rsid w:val="004D71BE"/>
    <w:rsid w:val="004E0155"/>
    <w:rsid w:val="004E0DD8"/>
    <w:rsid w:val="004E1368"/>
    <w:rsid w:val="004E152F"/>
    <w:rsid w:val="004E2A28"/>
    <w:rsid w:val="004E38EC"/>
    <w:rsid w:val="004E3D34"/>
    <w:rsid w:val="004E43F8"/>
    <w:rsid w:val="004E440C"/>
    <w:rsid w:val="004E4C56"/>
    <w:rsid w:val="004E4DB8"/>
    <w:rsid w:val="004E4F63"/>
    <w:rsid w:val="004E5C93"/>
    <w:rsid w:val="004E7829"/>
    <w:rsid w:val="004E7FBF"/>
    <w:rsid w:val="004F0F6B"/>
    <w:rsid w:val="004F1A9F"/>
    <w:rsid w:val="004F2599"/>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203C"/>
    <w:rsid w:val="0050384B"/>
    <w:rsid w:val="005040B4"/>
    <w:rsid w:val="00504C37"/>
    <w:rsid w:val="00505193"/>
    <w:rsid w:val="00505736"/>
    <w:rsid w:val="00505A53"/>
    <w:rsid w:val="00505AB6"/>
    <w:rsid w:val="00507B1A"/>
    <w:rsid w:val="00507E68"/>
    <w:rsid w:val="0051039D"/>
    <w:rsid w:val="0051061D"/>
    <w:rsid w:val="005109AD"/>
    <w:rsid w:val="00510EC4"/>
    <w:rsid w:val="00511DA5"/>
    <w:rsid w:val="005127B9"/>
    <w:rsid w:val="00513FB3"/>
    <w:rsid w:val="005147DB"/>
    <w:rsid w:val="00514D3B"/>
    <w:rsid w:val="00515D3E"/>
    <w:rsid w:val="005173CF"/>
    <w:rsid w:val="005175CE"/>
    <w:rsid w:val="0052153B"/>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73"/>
    <w:rsid w:val="00543F83"/>
    <w:rsid w:val="00543FB9"/>
    <w:rsid w:val="00545F75"/>
    <w:rsid w:val="00546396"/>
    <w:rsid w:val="00546C62"/>
    <w:rsid w:val="00547318"/>
    <w:rsid w:val="005474F9"/>
    <w:rsid w:val="00547A1A"/>
    <w:rsid w:val="00551B0C"/>
    <w:rsid w:val="005524F6"/>
    <w:rsid w:val="00552BB4"/>
    <w:rsid w:val="00552F98"/>
    <w:rsid w:val="00553C83"/>
    <w:rsid w:val="00553E77"/>
    <w:rsid w:val="00554732"/>
    <w:rsid w:val="00556B9A"/>
    <w:rsid w:val="0055749D"/>
    <w:rsid w:val="00557AF8"/>
    <w:rsid w:val="00557D41"/>
    <w:rsid w:val="00560228"/>
    <w:rsid w:val="005611BC"/>
    <w:rsid w:val="00561527"/>
    <w:rsid w:val="005618BC"/>
    <w:rsid w:val="00563428"/>
    <w:rsid w:val="00563497"/>
    <w:rsid w:val="00563A8B"/>
    <w:rsid w:val="005652CF"/>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422"/>
    <w:rsid w:val="005776D7"/>
    <w:rsid w:val="00577949"/>
    <w:rsid w:val="00577BE5"/>
    <w:rsid w:val="0058058D"/>
    <w:rsid w:val="0058087A"/>
    <w:rsid w:val="0058196E"/>
    <w:rsid w:val="005825BE"/>
    <w:rsid w:val="00583145"/>
    <w:rsid w:val="0058323C"/>
    <w:rsid w:val="005834CC"/>
    <w:rsid w:val="00583ADE"/>
    <w:rsid w:val="005856E8"/>
    <w:rsid w:val="00586BE8"/>
    <w:rsid w:val="00586FB8"/>
    <w:rsid w:val="005877A1"/>
    <w:rsid w:val="00590DB1"/>
    <w:rsid w:val="005930FC"/>
    <w:rsid w:val="005937CE"/>
    <w:rsid w:val="0059400C"/>
    <w:rsid w:val="00595DCB"/>
    <w:rsid w:val="005968AB"/>
    <w:rsid w:val="00597833"/>
    <w:rsid w:val="005A0592"/>
    <w:rsid w:val="005A14BD"/>
    <w:rsid w:val="005A1A17"/>
    <w:rsid w:val="005A1C52"/>
    <w:rsid w:val="005A2156"/>
    <w:rsid w:val="005A30DD"/>
    <w:rsid w:val="005A32D9"/>
    <w:rsid w:val="005A71BB"/>
    <w:rsid w:val="005A7579"/>
    <w:rsid w:val="005B030D"/>
    <w:rsid w:val="005B0F1C"/>
    <w:rsid w:val="005B2209"/>
    <w:rsid w:val="005B2F99"/>
    <w:rsid w:val="005B32D5"/>
    <w:rsid w:val="005B37E5"/>
    <w:rsid w:val="005B3E2B"/>
    <w:rsid w:val="005B5233"/>
    <w:rsid w:val="005B53FC"/>
    <w:rsid w:val="005B5E62"/>
    <w:rsid w:val="005B6103"/>
    <w:rsid w:val="005B61B8"/>
    <w:rsid w:val="005B6A0C"/>
    <w:rsid w:val="005B7016"/>
    <w:rsid w:val="005B7A5D"/>
    <w:rsid w:val="005C197A"/>
    <w:rsid w:val="005C20B4"/>
    <w:rsid w:val="005C3D33"/>
    <w:rsid w:val="005C3EC9"/>
    <w:rsid w:val="005C4976"/>
    <w:rsid w:val="005C6506"/>
    <w:rsid w:val="005C72F1"/>
    <w:rsid w:val="005D047A"/>
    <w:rsid w:val="005D12E6"/>
    <w:rsid w:val="005D2915"/>
    <w:rsid w:val="005D2FAC"/>
    <w:rsid w:val="005D3C30"/>
    <w:rsid w:val="005D44EA"/>
    <w:rsid w:val="005D49EB"/>
    <w:rsid w:val="005D50B2"/>
    <w:rsid w:val="005D6F86"/>
    <w:rsid w:val="005E0859"/>
    <w:rsid w:val="005E1FA3"/>
    <w:rsid w:val="005E22E3"/>
    <w:rsid w:val="005E2836"/>
    <w:rsid w:val="005E35A2"/>
    <w:rsid w:val="005E360B"/>
    <w:rsid w:val="005E388D"/>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1EF1"/>
    <w:rsid w:val="006023A7"/>
    <w:rsid w:val="00602405"/>
    <w:rsid w:val="00603611"/>
    <w:rsid w:val="006041BD"/>
    <w:rsid w:val="00604F28"/>
    <w:rsid w:val="00604F59"/>
    <w:rsid w:val="00610D7F"/>
    <w:rsid w:val="00611194"/>
    <w:rsid w:val="00611CAF"/>
    <w:rsid w:val="0061583B"/>
    <w:rsid w:val="006159CD"/>
    <w:rsid w:val="00616C2A"/>
    <w:rsid w:val="00620CF6"/>
    <w:rsid w:val="00620D4F"/>
    <w:rsid w:val="00621F70"/>
    <w:rsid w:val="006223DD"/>
    <w:rsid w:val="006228FF"/>
    <w:rsid w:val="0062322A"/>
    <w:rsid w:val="0062322E"/>
    <w:rsid w:val="00623E6A"/>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B95"/>
    <w:rsid w:val="00645FE6"/>
    <w:rsid w:val="00647CEE"/>
    <w:rsid w:val="00650469"/>
    <w:rsid w:val="00653954"/>
    <w:rsid w:val="006542A2"/>
    <w:rsid w:val="006550C1"/>
    <w:rsid w:val="00656806"/>
    <w:rsid w:val="00656E7B"/>
    <w:rsid w:val="00657577"/>
    <w:rsid w:val="0066014D"/>
    <w:rsid w:val="0066066B"/>
    <w:rsid w:val="00660823"/>
    <w:rsid w:val="00662774"/>
    <w:rsid w:val="0066287A"/>
    <w:rsid w:val="006629EF"/>
    <w:rsid w:val="0066473C"/>
    <w:rsid w:val="006657C1"/>
    <w:rsid w:val="0066644A"/>
    <w:rsid w:val="00666DBD"/>
    <w:rsid w:val="00667529"/>
    <w:rsid w:val="00670A4D"/>
    <w:rsid w:val="00670A8D"/>
    <w:rsid w:val="006719F2"/>
    <w:rsid w:val="00671B31"/>
    <w:rsid w:val="0067217D"/>
    <w:rsid w:val="00672794"/>
    <w:rsid w:val="00673D03"/>
    <w:rsid w:val="00673D18"/>
    <w:rsid w:val="00674E52"/>
    <w:rsid w:val="00675A32"/>
    <w:rsid w:val="00675CEA"/>
    <w:rsid w:val="0067685E"/>
    <w:rsid w:val="00680FBE"/>
    <w:rsid w:val="006813B9"/>
    <w:rsid w:val="006817C9"/>
    <w:rsid w:val="00681DBC"/>
    <w:rsid w:val="006827A9"/>
    <w:rsid w:val="006828F1"/>
    <w:rsid w:val="00682B36"/>
    <w:rsid w:val="00684607"/>
    <w:rsid w:val="00684702"/>
    <w:rsid w:val="00684B38"/>
    <w:rsid w:val="00684F65"/>
    <w:rsid w:val="00685890"/>
    <w:rsid w:val="00686009"/>
    <w:rsid w:val="006904D0"/>
    <w:rsid w:val="006917BB"/>
    <w:rsid w:val="006919F6"/>
    <w:rsid w:val="00691BD6"/>
    <w:rsid w:val="00693E57"/>
    <w:rsid w:val="006943DD"/>
    <w:rsid w:val="00694933"/>
    <w:rsid w:val="00694A5E"/>
    <w:rsid w:val="006951BE"/>
    <w:rsid w:val="00696A00"/>
    <w:rsid w:val="006A0D4C"/>
    <w:rsid w:val="006A1924"/>
    <w:rsid w:val="006A2218"/>
    <w:rsid w:val="006A25DA"/>
    <w:rsid w:val="006A37CA"/>
    <w:rsid w:val="006A5153"/>
    <w:rsid w:val="006A56B6"/>
    <w:rsid w:val="006A5805"/>
    <w:rsid w:val="006A59EB"/>
    <w:rsid w:val="006A5C27"/>
    <w:rsid w:val="006A5D21"/>
    <w:rsid w:val="006A6123"/>
    <w:rsid w:val="006A62C8"/>
    <w:rsid w:val="006A7A41"/>
    <w:rsid w:val="006B0A86"/>
    <w:rsid w:val="006B1748"/>
    <w:rsid w:val="006B18C2"/>
    <w:rsid w:val="006B2EF1"/>
    <w:rsid w:val="006B3028"/>
    <w:rsid w:val="006B37B2"/>
    <w:rsid w:val="006B3E15"/>
    <w:rsid w:val="006B41E0"/>
    <w:rsid w:val="006B4E02"/>
    <w:rsid w:val="006B5C72"/>
    <w:rsid w:val="006B652F"/>
    <w:rsid w:val="006B7902"/>
    <w:rsid w:val="006B7CB3"/>
    <w:rsid w:val="006C16A7"/>
    <w:rsid w:val="006C1AD7"/>
    <w:rsid w:val="006C1FBF"/>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1538"/>
    <w:rsid w:val="006E204E"/>
    <w:rsid w:val="006E2907"/>
    <w:rsid w:val="006E2B73"/>
    <w:rsid w:val="006E4B5B"/>
    <w:rsid w:val="006E67FE"/>
    <w:rsid w:val="006E6B5E"/>
    <w:rsid w:val="006E723C"/>
    <w:rsid w:val="006E76A6"/>
    <w:rsid w:val="006F0383"/>
    <w:rsid w:val="006F2302"/>
    <w:rsid w:val="006F237E"/>
    <w:rsid w:val="006F3742"/>
    <w:rsid w:val="006F4FC1"/>
    <w:rsid w:val="006F586A"/>
    <w:rsid w:val="00700CFE"/>
    <w:rsid w:val="007015A1"/>
    <w:rsid w:val="00702312"/>
    <w:rsid w:val="00702DAA"/>
    <w:rsid w:val="0070434C"/>
    <w:rsid w:val="007043EB"/>
    <w:rsid w:val="00704CE9"/>
    <w:rsid w:val="00704D92"/>
    <w:rsid w:val="00705887"/>
    <w:rsid w:val="00707109"/>
    <w:rsid w:val="00707795"/>
    <w:rsid w:val="00710EC8"/>
    <w:rsid w:val="00711426"/>
    <w:rsid w:val="00711A0B"/>
    <w:rsid w:val="007128E2"/>
    <w:rsid w:val="00714888"/>
    <w:rsid w:val="00715009"/>
    <w:rsid w:val="007159B7"/>
    <w:rsid w:val="00715A89"/>
    <w:rsid w:val="00715AC8"/>
    <w:rsid w:val="00715AD5"/>
    <w:rsid w:val="00715BD5"/>
    <w:rsid w:val="007173AC"/>
    <w:rsid w:val="00720243"/>
    <w:rsid w:val="0072032C"/>
    <w:rsid w:val="00720D84"/>
    <w:rsid w:val="007218E6"/>
    <w:rsid w:val="00721B76"/>
    <w:rsid w:val="00722B32"/>
    <w:rsid w:val="0072413E"/>
    <w:rsid w:val="0072575B"/>
    <w:rsid w:val="007276D7"/>
    <w:rsid w:val="00730097"/>
    <w:rsid w:val="007305D6"/>
    <w:rsid w:val="00730EE5"/>
    <w:rsid w:val="007312B1"/>
    <w:rsid w:val="00734B41"/>
    <w:rsid w:val="00734FA3"/>
    <w:rsid w:val="00735D77"/>
    <w:rsid w:val="00735EB0"/>
    <w:rsid w:val="007366F3"/>
    <w:rsid w:val="0073724B"/>
    <w:rsid w:val="0074031C"/>
    <w:rsid w:val="00740673"/>
    <w:rsid w:val="00740AA7"/>
    <w:rsid w:val="00742DF9"/>
    <w:rsid w:val="007438C0"/>
    <w:rsid w:val="00743F0E"/>
    <w:rsid w:val="00744351"/>
    <w:rsid w:val="00744379"/>
    <w:rsid w:val="007444C2"/>
    <w:rsid w:val="00744B80"/>
    <w:rsid w:val="007459D5"/>
    <w:rsid w:val="00745E71"/>
    <w:rsid w:val="00746EB3"/>
    <w:rsid w:val="00750470"/>
    <w:rsid w:val="00752CB9"/>
    <w:rsid w:val="00752E8B"/>
    <w:rsid w:val="0075424C"/>
    <w:rsid w:val="00754D2E"/>
    <w:rsid w:val="007552A7"/>
    <w:rsid w:val="00757FEC"/>
    <w:rsid w:val="00760830"/>
    <w:rsid w:val="00761243"/>
    <w:rsid w:val="0076200F"/>
    <w:rsid w:val="0076321E"/>
    <w:rsid w:val="007661D9"/>
    <w:rsid w:val="007664C4"/>
    <w:rsid w:val="00766A97"/>
    <w:rsid w:val="00767E4A"/>
    <w:rsid w:val="0077045E"/>
    <w:rsid w:val="007719DB"/>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6D9C"/>
    <w:rsid w:val="007879E0"/>
    <w:rsid w:val="00790D58"/>
    <w:rsid w:val="007937DF"/>
    <w:rsid w:val="00794639"/>
    <w:rsid w:val="0079494C"/>
    <w:rsid w:val="0079660C"/>
    <w:rsid w:val="0079680E"/>
    <w:rsid w:val="007A05BC"/>
    <w:rsid w:val="007A11B2"/>
    <w:rsid w:val="007A125C"/>
    <w:rsid w:val="007A14FD"/>
    <w:rsid w:val="007A20D8"/>
    <w:rsid w:val="007A2244"/>
    <w:rsid w:val="007A22B3"/>
    <w:rsid w:val="007A26AE"/>
    <w:rsid w:val="007A3E8D"/>
    <w:rsid w:val="007A5370"/>
    <w:rsid w:val="007A638C"/>
    <w:rsid w:val="007A7C42"/>
    <w:rsid w:val="007B0C11"/>
    <w:rsid w:val="007B1A8B"/>
    <w:rsid w:val="007B1E68"/>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1D1B"/>
    <w:rsid w:val="007D2113"/>
    <w:rsid w:val="007D3A16"/>
    <w:rsid w:val="007D47FF"/>
    <w:rsid w:val="007D514F"/>
    <w:rsid w:val="007E0482"/>
    <w:rsid w:val="007E0C48"/>
    <w:rsid w:val="007E1067"/>
    <w:rsid w:val="007E1D40"/>
    <w:rsid w:val="007E39CD"/>
    <w:rsid w:val="007E5E21"/>
    <w:rsid w:val="007E71AA"/>
    <w:rsid w:val="007F0FD2"/>
    <w:rsid w:val="007F2A9B"/>
    <w:rsid w:val="007F462B"/>
    <w:rsid w:val="007F48B0"/>
    <w:rsid w:val="007F49C1"/>
    <w:rsid w:val="007F5D4D"/>
    <w:rsid w:val="007F5E4E"/>
    <w:rsid w:val="007F5F86"/>
    <w:rsid w:val="007F6720"/>
    <w:rsid w:val="00800FC6"/>
    <w:rsid w:val="00801024"/>
    <w:rsid w:val="0080152E"/>
    <w:rsid w:val="00802D7C"/>
    <w:rsid w:val="00803101"/>
    <w:rsid w:val="00806284"/>
    <w:rsid w:val="00807993"/>
    <w:rsid w:val="00807D93"/>
    <w:rsid w:val="00811363"/>
    <w:rsid w:val="0081305C"/>
    <w:rsid w:val="0081552B"/>
    <w:rsid w:val="008155A3"/>
    <w:rsid w:val="00815AA3"/>
    <w:rsid w:val="00816224"/>
    <w:rsid w:val="0081655E"/>
    <w:rsid w:val="00820652"/>
    <w:rsid w:val="00822A6C"/>
    <w:rsid w:val="00822FF5"/>
    <w:rsid w:val="00823374"/>
    <w:rsid w:val="00826FE5"/>
    <w:rsid w:val="0083153E"/>
    <w:rsid w:val="008317A3"/>
    <w:rsid w:val="0083200A"/>
    <w:rsid w:val="008326F0"/>
    <w:rsid w:val="00833546"/>
    <w:rsid w:val="00835AFA"/>
    <w:rsid w:val="008366BB"/>
    <w:rsid w:val="00837DEE"/>
    <w:rsid w:val="00840EF6"/>
    <w:rsid w:val="00841D7D"/>
    <w:rsid w:val="00841DBC"/>
    <w:rsid w:val="008439BD"/>
    <w:rsid w:val="00844778"/>
    <w:rsid w:val="0084567B"/>
    <w:rsid w:val="00845B14"/>
    <w:rsid w:val="00845E56"/>
    <w:rsid w:val="00846FAC"/>
    <w:rsid w:val="0084789D"/>
    <w:rsid w:val="008509E2"/>
    <w:rsid w:val="0085195E"/>
    <w:rsid w:val="0085377D"/>
    <w:rsid w:val="008542FF"/>
    <w:rsid w:val="00854755"/>
    <w:rsid w:val="00854A36"/>
    <w:rsid w:val="00854EDE"/>
    <w:rsid w:val="0085532D"/>
    <w:rsid w:val="008557A0"/>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5AA9"/>
    <w:rsid w:val="00876524"/>
    <w:rsid w:val="00876B7C"/>
    <w:rsid w:val="008771AA"/>
    <w:rsid w:val="008773FC"/>
    <w:rsid w:val="008776B6"/>
    <w:rsid w:val="00881A72"/>
    <w:rsid w:val="008837FB"/>
    <w:rsid w:val="00885180"/>
    <w:rsid w:val="00885A6D"/>
    <w:rsid w:val="008860D7"/>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07E"/>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0F3"/>
    <w:rsid w:val="008D14DC"/>
    <w:rsid w:val="008D14DD"/>
    <w:rsid w:val="008D2576"/>
    <w:rsid w:val="008D284C"/>
    <w:rsid w:val="008D2D94"/>
    <w:rsid w:val="008D333D"/>
    <w:rsid w:val="008D33B3"/>
    <w:rsid w:val="008D35E5"/>
    <w:rsid w:val="008D477E"/>
    <w:rsid w:val="008D528D"/>
    <w:rsid w:val="008D5332"/>
    <w:rsid w:val="008D6323"/>
    <w:rsid w:val="008D7B80"/>
    <w:rsid w:val="008E0AB2"/>
    <w:rsid w:val="008E14C2"/>
    <w:rsid w:val="008E205D"/>
    <w:rsid w:val="008E2867"/>
    <w:rsid w:val="008E31BF"/>
    <w:rsid w:val="008E3269"/>
    <w:rsid w:val="008E3532"/>
    <w:rsid w:val="008E485A"/>
    <w:rsid w:val="008E7004"/>
    <w:rsid w:val="008E7DD2"/>
    <w:rsid w:val="008F05FF"/>
    <w:rsid w:val="008F16B7"/>
    <w:rsid w:val="008F1936"/>
    <w:rsid w:val="008F287D"/>
    <w:rsid w:val="008F306A"/>
    <w:rsid w:val="008F354F"/>
    <w:rsid w:val="008F3DCA"/>
    <w:rsid w:val="008F4EBE"/>
    <w:rsid w:val="008F58EF"/>
    <w:rsid w:val="008F5D97"/>
    <w:rsid w:val="008F5E4C"/>
    <w:rsid w:val="008F5F5D"/>
    <w:rsid w:val="008F6254"/>
    <w:rsid w:val="008F7221"/>
    <w:rsid w:val="008F78A5"/>
    <w:rsid w:val="008F7930"/>
    <w:rsid w:val="008F7ED3"/>
    <w:rsid w:val="0090027C"/>
    <w:rsid w:val="00900D45"/>
    <w:rsid w:val="00902893"/>
    <w:rsid w:val="00902EE8"/>
    <w:rsid w:val="00903162"/>
    <w:rsid w:val="0090342E"/>
    <w:rsid w:val="0090349A"/>
    <w:rsid w:val="00903531"/>
    <w:rsid w:val="009039C7"/>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17B18"/>
    <w:rsid w:val="009205EA"/>
    <w:rsid w:val="00920D4C"/>
    <w:rsid w:val="009229C7"/>
    <w:rsid w:val="00922D6F"/>
    <w:rsid w:val="00922FB9"/>
    <w:rsid w:val="00923EA0"/>
    <w:rsid w:val="009246B2"/>
    <w:rsid w:val="00924C21"/>
    <w:rsid w:val="00924F9E"/>
    <w:rsid w:val="00927245"/>
    <w:rsid w:val="00927EE6"/>
    <w:rsid w:val="009307F5"/>
    <w:rsid w:val="00931CAF"/>
    <w:rsid w:val="00931DC3"/>
    <w:rsid w:val="00932D68"/>
    <w:rsid w:val="00932E4D"/>
    <w:rsid w:val="00933BE1"/>
    <w:rsid w:val="00933C69"/>
    <w:rsid w:val="009344F6"/>
    <w:rsid w:val="00935570"/>
    <w:rsid w:val="00935F35"/>
    <w:rsid w:val="00937505"/>
    <w:rsid w:val="0094118F"/>
    <w:rsid w:val="00943262"/>
    <w:rsid w:val="009441A7"/>
    <w:rsid w:val="00946384"/>
    <w:rsid w:val="0094692D"/>
    <w:rsid w:val="00950946"/>
    <w:rsid w:val="00952095"/>
    <w:rsid w:val="0095234D"/>
    <w:rsid w:val="00952F2A"/>
    <w:rsid w:val="00954C5F"/>
    <w:rsid w:val="0095503E"/>
    <w:rsid w:val="009551CC"/>
    <w:rsid w:val="009555FB"/>
    <w:rsid w:val="009557DE"/>
    <w:rsid w:val="00955BF4"/>
    <w:rsid w:val="00955DF0"/>
    <w:rsid w:val="0095623D"/>
    <w:rsid w:val="00956541"/>
    <w:rsid w:val="00956B3B"/>
    <w:rsid w:val="00957C7B"/>
    <w:rsid w:val="00957D2D"/>
    <w:rsid w:val="0096152B"/>
    <w:rsid w:val="009616A8"/>
    <w:rsid w:val="00961CC6"/>
    <w:rsid w:val="00961F6E"/>
    <w:rsid w:val="009640D0"/>
    <w:rsid w:val="00964C4C"/>
    <w:rsid w:val="00964DF5"/>
    <w:rsid w:val="009653D5"/>
    <w:rsid w:val="00965733"/>
    <w:rsid w:val="00965B29"/>
    <w:rsid w:val="00965CEF"/>
    <w:rsid w:val="0096682C"/>
    <w:rsid w:val="009672C0"/>
    <w:rsid w:val="009676AD"/>
    <w:rsid w:val="009678D2"/>
    <w:rsid w:val="00967CA1"/>
    <w:rsid w:val="00970DC6"/>
    <w:rsid w:val="00971051"/>
    <w:rsid w:val="00971760"/>
    <w:rsid w:val="0097270A"/>
    <w:rsid w:val="00972CB2"/>
    <w:rsid w:val="00972E51"/>
    <w:rsid w:val="0097319C"/>
    <w:rsid w:val="00973D88"/>
    <w:rsid w:val="00975036"/>
    <w:rsid w:val="009771D7"/>
    <w:rsid w:val="00977543"/>
    <w:rsid w:val="00977E4F"/>
    <w:rsid w:val="00983CA8"/>
    <w:rsid w:val="0098466F"/>
    <w:rsid w:val="009848AB"/>
    <w:rsid w:val="00985D37"/>
    <w:rsid w:val="00986B93"/>
    <w:rsid w:val="00987602"/>
    <w:rsid w:val="0099012C"/>
    <w:rsid w:val="00990E4B"/>
    <w:rsid w:val="009913EA"/>
    <w:rsid w:val="0099153A"/>
    <w:rsid w:val="00991D05"/>
    <w:rsid w:val="00991D2D"/>
    <w:rsid w:val="009929D4"/>
    <w:rsid w:val="00992ADF"/>
    <w:rsid w:val="009932B3"/>
    <w:rsid w:val="00993725"/>
    <w:rsid w:val="00993A17"/>
    <w:rsid w:val="00993AC8"/>
    <w:rsid w:val="0099490A"/>
    <w:rsid w:val="009957CB"/>
    <w:rsid w:val="009964A0"/>
    <w:rsid w:val="00996D61"/>
    <w:rsid w:val="00997516"/>
    <w:rsid w:val="00997E45"/>
    <w:rsid w:val="009A02C0"/>
    <w:rsid w:val="009A05AD"/>
    <w:rsid w:val="009A31D9"/>
    <w:rsid w:val="009A3F4A"/>
    <w:rsid w:val="009A477C"/>
    <w:rsid w:val="009A5038"/>
    <w:rsid w:val="009A5686"/>
    <w:rsid w:val="009A6C43"/>
    <w:rsid w:val="009A6E2F"/>
    <w:rsid w:val="009A7763"/>
    <w:rsid w:val="009A7DD8"/>
    <w:rsid w:val="009B0B92"/>
    <w:rsid w:val="009B1591"/>
    <w:rsid w:val="009B2153"/>
    <w:rsid w:val="009B269C"/>
    <w:rsid w:val="009B3CA4"/>
    <w:rsid w:val="009B3FE7"/>
    <w:rsid w:val="009B4BFC"/>
    <w:rsid w:val="009B4C7F"/>
    <w:rsid w:val="009B4CEA"/>
    <w:rsid w:val="009B51D3"/>
    <w:rsid w:val="009B53CB"/>
    <w:rsid w:val="009B5A99"/>
    <w:rsid w:val="009B6110"/>
    <w:rsid w:val="009B6171"/>
    <w:rsid w:val="009B6C74"/>
    <w:rsid w:val="009C0309"/>
    <w:rsid w:val="009C3DDF"/>
    <w:rsid w:val="009C3F91"/>
    <w:rsid w:val="009C5502"/>
    <w:rsid w:val="009C62CB"/>
    <w:rsid w:val="009C64BC"/>
    <w:rsid w:val="009C6909"/>
    <w:rsid w:val="009D2129"/>
    <w:rsid w:val="009D27D1"/>
    <w:rsid w:val="009D2F4E"/>
    <w:rsid w:val="009D310E"/>
    <w:rsid w:val="009D330A"/>
    <w:rsid w:val="009D33C4"/>
    <w:rsid w:val="009D391C"/>
    <w:rsid w:val="009D3DDA"/>
    <w:rsid w:val="009D3E9C"/>
    <w:rsid w:val="009D4054"/>
    <w:rsid w:val="009D4313"/>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5C4A"/>
    <w:rsid w:val="009E7D71"/>
    <w:rsid w:val="009F19C6"/>
    <w:rsid w:val="009F3746"/>
    <w:rsid w:val="009F3B93"/>
    <w:rsid w:val="009F414A"/>
    <w:rsid w:val="009F5869"/>
    <w:rsid w:val="009F5FD0"/>
    <w:rsid w:val="009F61BD"/>
    <w:rsid w:val="009F62A3"/>
    <w:rsid w:val="009F63F1"/>
    <w:rsid w:val="009F6835"/>
    <w:rsid w:val="00A00D54"/>
    <w:rsid w:val="00A019D0"/>
    <w:rsid w:val="00A01AA1"/>
    <w:rsid w:val="00A01B03"/>
    <w:rsid w:val="00A02F74"/>
    <w:rsid w:val="00A0578F"/>
    <w:rsid w:val="00A05C41"/>
    <w:rsid w:val="00A11862"/>
    <w:rsid w:val="00A11C13"/>
    <w:rsid w:val="00A12C85"/>
    <w:rsid w:val="00A132A6"/>
    <w:rsid w:val="00A14315"/>
    <w:rsid w:val="00A14720"/>
    <w:rsid w:val="00A14EDD"/>
    <w:rsid w:val="00A15411"/>
    <w:rsid w:val="00A16B1C"/>
    <w:rsid w:val="00A173C2"/>
    <w:rsid w:val="00A20452"/>
    <w:rsid w:val="00A256A7"/>
    <w:rsid w:val="00A25C85"/>
    <w:rsid w:val="00A25DF3"/>
    <w:rsid w:val="00A268B2"/>
    <w:rsid w:val="00A31123"/>
    <w:rsid w:val="00A31225"/>
    <w:rsid w:val="00A3145A"/>
    <w:rsid w:val="00A31A07"/>
    <w:rsid w:val="00A31D61"/>
    <w:rsid w:val="00A31DDF"/>
    <w:rsid w:val="00A33465"/>
    <w:rsid w:val="00A349E4"/>
    <w:rsid w:val="00A364EB"/>
    <w:rsid w:val="00A37183"/>
    <w:rsid w:val="00A40682"/>
    <w:rsid w:val="00A423F9"/>
    <w:rsid w:val="00A42727"/>
    <w:rsid w:val="00A42AF9"/>
    <w:rsid w:val="00A42E60"/>
    <w:rsid w:val="00A434B1"/>
    <w:rsid w:val="00A43C78"/>
    <w:rsid w:val="00A46519"/>
    <w:rsid w:val="00A46EEC"/>
    <w:rsid w:val="00A4740F"/>
    <w:rsid w:val="00A51329"/>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BD7"/>
    <w:rsid w:val="00A65229"/>
    <w:rsid w:val="00A65AB9"/>
    <w:rsid w:val="00A67154"/>
    <w:rsid w:val="00A67948"/>
    <w:rsid w:val="00A67C91"/>
    <w:rsid w:val="00A708DC"/>
    <w:rsid w:val="00A70D61"/>
    <w:rsid w:val="00A7146E"/>
    <w:rsid w:val="00A71926"/>
    <w:rsid w:val="00A71C38"/>
    <w:rsid w:val="00A71EF8"/>
    <w:rsid w:val="00A75ED4"/>
    <w:rsid w:val="00A8098D"/>
    <w:rsid w:val="00A82086"/>
    <w:rsid w:val="00A8272A"/>
    <w:rsid w:val="00A82776"/>
    <w:rsid w:val="00A835EB"/>
    <w:rsid w:val="00A8453C"/>
    <w:rsid w:val="00A847AE"/>
    <w:rsid w:val="00A85165"/>
    <w:rsid w:val="00A8527D"/>
    <w:rsid w:val="00A85ACB"/>
    <w:rsid w:val="00A86079"/>
    <w:rsid w:val="00A86149"/>
    <w:rsid w:val="00A86916"/>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8FF"/>
    <w:rsid w:val="00AA4C5A"/>
    <w:rsid w:val="00AA5C8F"/>
    <w:rsid w:val="00AA6478"/>
    <w:rsid w:val="00AA6E01"/>
    <w:rsid w:val="00AA7828"/>
    <w:rsid w:val="00AA79D1"/>
    <w:rsid w:val="00AB08EB"/>
    <w:rsid w:val="00AB0F47"/>
    <w:rsid w:val="00AB0FFA"/>
    <w:rsid w:val="00AB1FDD"/>
    <w:rsid w:val="00AB24DE"/>
    <w:rsid w:val="00AB270D"/>
    <w:rsid w:val="00AB274C"/>
    <w:rsid w:val="00AB2994"/>
    <w:rsid w:val="00AB5B3A"/>
    <w:rsid w:val="00AB5B7E"/>
    <w:rsid w:val="00AB63F8"/>
    <w:rsid w:val="00AB7AF4"/>
    <w:rsid w:val="00AC06B1"/>
    <w:rsid w:val="00AC0B83"/>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DC4"/>
    <w:rsid w:val="00AE0F1C"/>
    <w:rsid w:val="00AE1925"/>
    <w:rsid w:val="00AE4A38"/>
    <w:rsid w:val="00AE4EB5"/>
    <w:rsid w:val="00AE67BA"/>
    <w:rsid w:val="00AE694F"/>
    <w:rsid w:val="00AE6CA0"/>
    <w:rsid w:val="00AE6CE2"/>
    <w:rsid w:val="00AE715D"/>
    <w:rsid w:val="00AE7919"/>
    <w:rsid w:val="00AF0774"/>
    <w:rsid w:val="00AF1129"/>
    <w:rsid w:val="00AF331D"/>
    <w:rsid w:val="00AF3514"/>
    <w:rsid w:val="00AF49C1"/>
    <w:rsid w:val="00AF5458"/>
    <w:rsid w:val="00AF5A76"/>
    <w:rsid w:val="00AF601B"/>
    <w:rsid w:val="00AF651A"/>
    <w:rsid w:val="00AF7278"/>
    <w:rsid w:val="00AF79E6"/>
    <w:rsid w:val="00AF7F7D"/>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0452"/>
    <w:rsid w:val="00B20858"/>
    <w:rsid w:val="00B22235"/>
    <w:rsid w:val="00B2587C"/>
    <w:rsid w:val="00B26C3C"/>
    <w:rsid w:val="00B2773D"/>
    <w:rsid w:val="00B32384"/>
    <w:rsid w:val="00B32784"/>
    <w:rsid w:val="00B32CAC"/>
    <w:rsid w:val="00B3328F"/>
    <w:rsid w:val="00B333F8"/>
    <w:rsid w:val="00B33D57"/>
    <w:rsid w:val="00B33EA6"/>
    <w:rsid w:val="00B34BD2"/>
    <w:rsid w:val="00B35F68"/>
    <w:rsid w:val="00B3658E"/>
    <w:rsid w:val="00B36677"/>
    <w:rsid w:val="00B36C3D"/>
    <w:rsid w:val="00B37285"/>
    <w:rsid w:val="00B37C2F"/>
    <w:rsid w:val="00B4006B"/>
    <w:rsid w:val="00B40154"/>
    <w:rsid w:val="00B4097C"/>
    <w:rsid w:val="00B40E51"/>
    <w:rsid w:val="00B41E50"/>
    <w:rsid w:val="00B424A3"/>
    <w:rsid w:val="00B442DA"/>
    <w:rsid w:val="00B447C8"/>
    <w:rsid w:val="00B44D11"/>
    <w:rsid w:val="00B451CC"/>
    <w:rsid w:val="00B463F6"/>
    <w:rsid w:val="00B47607"/>
    <w:rsid w:val="00B47C0B"/>
    <w:rsid w:val="00B51A83"/>
    <w:rsid w:val="00B51B22"/>
    <w:rsid w:val="00B52177"/>
    <w:rsid w:val="00B52299"/>
    <w:rsid w:val="00B52429"/>
    <w:rsid w:val="00B52DFE"/>
    <w:rsid w:val="00B54D9C"/>
    <w:rsid w:val="00B55404"/>
    <w:rsid w:val="00B5597F"/>
    <w:rsid w:val="00B55B07"/>
    <w:rsid w:val="00B56075"/>
    <w:rsid w:val="00B5619E"/>
    <w:rsid w:val="00B567EF"/>
    <w:rsid w:val="00B56E5A"/>
    <w:rsid w:val="00B57D06"/>
    <w:rsid w:val="00B62989"/>
    <w:rsid w:val="00B632CC"/>
    <w:rsid w:val="00B641C1"/>
    <w:rsid w:val="00B646A3"/>
    <w:rsid w:val="00B64A12"/>
    <w:rsid w:val="00B64D31"/>
    <w:rsid w:val="00B64E39"/>
    <w:rsid w:val="00B6563D"/>
    <w:rsid w:val="00B65999"/>
    <w:rsid w:val="00B659A9"/>
    <w:rsid w:val="00B65B22"/>
    <w:rsid w:val="00B65DA3"/>
    <w:rsid w:val="00B661B1"/>
    <w:rsid w:val="00B66575"/>
    <w:rsid w:val="00B671BB"/>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3A10"/>
    <w:rsid w:val="00B940A4"/>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1D6"/>
    <w:rsid w:val="00BB722B"/>
    <w:rsid w:val="00BC0BA2"/>
    <w:rsid w:val="00BC166C"/>
    <w:rsid w:val="00BC2157"/>
    <w:rsid w:val="00BC2BE8"/>
    <w:rsid w:val="00BC340C"/>
    <w:rsid w:val="00BC4AE9"/>
    <w:rsid w:val="00BC6093"/>
    <w:rsid w:val="00BC6FC3"/>
    <w:rsid w:val="00BC7C29"/>
    <w:rsid w:val="00BD0075"/>
    <w:rsid w:val="00BD165C"/>
    <w:rsid w:val="00BD18F9"/>
    <w:rsid w:val="00BD387A"/>
    <w:rsid w:val="00BD3E89"/>
    <w:rsid w:val="00BD4B38"/>
    <w:rsid w:val="00BD4E3B"/>
    <w:rsid w:val="00BD5499"/>
    <w:rsid w:val="00BD5895"/>
    <w:rsid w:val="00BD6D40"/>
    <w:rsid w:val="00BD7C6B"/>
    <w:rsid w:val="00BE282C"/>
    <w:rsid w:val="00BE2C02"/>
    <w:rsid w:val="00BE364D"/>
    <w:rsid w:val="00BE5608"/>
    <w:rsid w:val="00BE61B5"/>
    <w:rsid w:val="00BE67DD"/>
    <w:rsid w:val="00BE68DB"/>
    <w:rsid w:val="00BE6F53"/>
    <w:rsid w:val="00BE6FD1"/>
    <w:rsid w:val="00BE7057"/>
    <w:rsid w:val="00BE7BF5"/>
    <w:rsid w:val="00BE7DDA"/>
    <w:rsid w:val="00BF18F4"/>
    <w:rsid w:val="00BF21C8"/>
    <w:rsid w:val="00BF3331"/>
    <w:rsid w:val="00BF535C"/>
    <w:rsid w:val="00C007E5"/>
    <w:rsid w:val="00C0134D"/>
    <w:rsid w:val="00C013D2"/>
    <w:rsid w:val="00C02A78"/>
    <w:rsid w:val="00C02C7D"/>
    <w:rsid w:val="00C02EC7"/>
    <w:rsid w:val="00C03569"/>
    <w:rsid w:val="00C05315"/>
    <w:rsid w:val="00C07B89"/>
    <w:rsid w:val="00C07EAC"/>
    <w:rsid w:val="00C12AA4"/>
    <w:rsid w:val="00C12B13"/>
    <w:rsid w:val="00C13CC4"/>
    <w:rsid w:val="00C13DAA"/>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435"/>
    <w:rsid w:val="00C33BAB"/>
    <w:rsid w:val="00C34C9C"/>
    <w:rsid w:val="00C3538E"/>
    <w:rsid w:val="00C360C2"/>
    <w:rsid w:val="00C36AD8"/>
    <w:rsid w:val="00C37901"/>
    <w:rsid w:val="00C40728"/>
    <w:rsid w:val="00C4183E"/>
    <w:rsid w:val="00C43639"/>
    <w:rsid w:val="00C438EB"/>
    <w:rsid w:val="00C45921"/>
    <w:rsid w:val="00C45C6A"/>
    <w:rsid w:val="00C46EE8"/>
    <w:rsid w:val="00C52F3D"/>
    <w:rsid w:val="00C5420C"/>
    <w:rsid w:val="00C54E80"/>
    <w:rsid w:val="00C55A97"/>
    <w:rsid w:val="00C56B99"/>
    <w:rsid w:val="00C60E3C"/>
    <w:rsid w:val="00C61675"/>
    <w:rsid w:val="00C6187E"/>
    <w:rsid w:val="00C61C60"/>
    <w:rsid w:val="00C62A78"/>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182"/>
    <w:rsid w:val="00C83C7A"/>
    <w:rsid w:val="00C84095"/>
    <w:rsid w:val="00C85003"/>
    <w:rsid w:val="00C851CA"/>
    <w:rsid w:val="00C85E6B"/>
    <w:rsid w:val="00C860FA"/>
    <w:rsid w:val="00C8662B"/>
    <w:rsid w:val="00C86C5E"/>
    <w:rsid w:val="00C86D36"/>
    <w:rsid w:val="00C87724"/>
    <w:rsid w:val="00C878FF"/>
    <w:rsid w:val="00C87D56"/>
    <w:rsid w:val="00C90E00"/>
    <w:rsid w:val="00C935DA"/>
    <w:rsid w:val="00C948A8"/>
    <w:rsid w:val="00C94D58"/>
    <w:rsid w:val="00C962A9"/>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A798A"/>
    <w:rsid w:val="00CB0E10"/>
    <w:rsid w:val="00CB120B"/>
    <w:rsid w:val="00CB1391"/>
    <w:rsid w:val="00CB2191"/>
    <w:rsid w:val="00CB2BC9"/>
    <w:rsid w:val="00CB2E63"/>
    <w:rsid w:val="00CB3A09"/>
    <w:rsid w:val="00CB42FB"/>
    <w:rsid w:val="00CB4F97"/>
    <w:rsid w:val="00CB5009"/>
    <w:rsid w:val="00CB512E"/>
    <w:rsid w:val="00CB539C"/>
    <w:rsid w:val="00CB5E82"/>
    <w:rsid w:val="00CB76F5"/>
    <w:rsid w:val="00CC0637"/>
    <w:rsid w:val="00CC0DFE"/>
    <w:rsid w:val="00CC1F47"/>
    <w:rsid w:val="00CC28F7"/>
    <w:rsid w:val="00CC294D"/>
    <w:rsid w:val="00CC3A74"/>
    <w:rsid w:val="00CC7169"/>
    <w:rsid w:val="00CD0648"/>
    <w:rsid w:val="00CD2A83"/>
    <w:rsid w:val="00CD3B91"/>
    <w:rsid w:val="00CD548A"/>
    <w:rsid w:val="00CD7578"/>
    <w:rsid w:val="00CD78D4"/>
    <w:rsid w:val="00CD7B94"/>
    <w:rsid w:val="00CE00C2"/>
    <w:rsid w:val="00CE06FD"/>
    <w:rsid w:val="00CE07A2"/>
    <w:rsid w:val="00CE2E2D"/>
    <w:rsid w:val="00CE31F4"/>
    <w:rsid w:val="00CE34D4"/>
    <w:rsid w:val="00CE427B"/>
    <w:rsid w:val="00CE4330"/>
    <w:rsid w:val="00CE4349"/>
    <w:rsid w:val="00CE44A5"/>
    <w:rsid w:val="00CE5A41"/>
    <w:rsid w:val="00CE5F1F"/>
    <w:rsid w:val="00CE72CB"/>
    <w:rsid w:val="00CE7725"/>
    <w:rsid w:val="00CE7C94"/>
    <w:rsid w:val="00CF16B1"/>
    <w:rsid w:val="00CF21E0"/>
    <w:rsid w:val="00CF2CAE"/>
    <w:rsid w:val="00CF30A8"/>
    <w:rsid w:val="00CF34FF"/>
    <w:rsid w:val="00CF6154"/>
    <w:rsid w:val="00CF62A3"/>
    <w:rsid w:val="00CF63A2"/>
    <w:rsid w:val="00CF7A8E"/>
    <w:rsid w:val="00CF7C7B"/>
    <w:rsid w:val="00CF7D45"/>
    <w:rsid w:val="00D0213A"/>
    <w:rsid w:val="00D0250A"/>
    <w:rsid w:val="00D025F5"/>
    <w:rsid w:val="00D02C1A"/>
    <w:rsid w:val="00D02F57"/>
    <w:rsid w:val="00D036A5"/>
    <w:rsid w:val="00D03777"/>
    <w:rsid w:val="00D0466F"/>
    <w:rsid w:val="00D058C4"/>
    <w:rsid w:val="00D05AFF"/>
    <w:rsid w:val="00D0626B"/>
    <w:rsid w:val="00D068A3"/>
    <w:rsid w:val="00D106A0"/>
    <w:rsid w:val="00D115E0"/>
    <w:rsid w:val="00D11C61"/>
    <w:rsid w:val="00D11DBE"/>
    <w:rsid w:val="00D120E3"/>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065"/>
    <w:rsid w:val="00D357CC"/>
    <w:rsid w:val="00D360EC"/>
    <w:rsid w:val="00D3651F"/>
    <w:rsid w:val="00D37A07"/>
    <w:rsid w:val="00D37E89"/>
    <w:rsid w:val="00D37EB4"/>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1F87"/>
    <w:rsid w:val="00D53B79"/>
    <w:rsid w:val="00D54212"/>
    <w:rsid w:val="00D54C9F"/>
    <w:rsid w:val="00D557F0"/>
    <w:rsid w:val="00D56831"/>
    <w:rsid w:val="00D57017"/>
    <w:rsid w:val="00D57734"/>
    <w:rsid w:val="00D6120F"/>
    <w:rsid w:val="00D614E5"/>
    <w:rsid w:val="00D628D6"/>
    <w:rsid w:val="00D62B07"/>
    <w:rsid w:val="00D63267"/>
    <w:rsid w:val="00D63BF7"/>
    <w:rsid w:val="00D6488D"/>
    <w:rsid w:val="00D652F9"/>
    <w:rsid w:val="00D6598F"/>
    <w:rsid w:val="00D65B64"/>
    <w:rsid w:val="00D65F34"/>
    <w:rsid w:val="00D662A0"/>
    <w:rsid w:val="00D66A25"/>
    <w:rsid w:val="00D70CD1"/>
    <w:rsid w:val="00D70DF9"/>
    <w:rsid w:val="00D71724"/>
    <w:rsid w:val="00D72EEF"/>
    <w:rsid w:val="00D755C8"/>
    <w:rsid w:val="00D75C30"/>
    <w:rsid w:val="00D7607D"/>
    <w:rsid w:val="00D7627D"/>
    <w:rsid w:val="00D76C6F"/>
    <w:rsid w:val="00D77A48"/>
    <w:rsid w:val="00D77C8F"/>
    <w:rsid w:val="00D80C17"/>
    <w:rsid w:val="00D81AFE"/>
    <w:rsid w:val="00D82E26"/>
    <w:rsid w:val="00D83625"/>
    <w:rsid w:val="00D84B5D"/>
    <w:rsid w:val="00D8636E"/>
    <w:rsid w:val="00D86629"/>
    <w:rsid w:val="00D8684D"/>
    <w:rsid w:val="00D86BD4"/>
    <w:rsid w:val="00D917AD"/>
    <w:rsid w:val="00D91DAE"/>
    <w:rsid w:val="00D92C69"/>
    <w:rsid w:val="00D930D9"/>
    <w:rsid w:val="00D9378A"/>
    <w:rsid w:val="00D94156"/>
    <w:rsid w:val="00D95EC7"/>
    <w:rsid w:val="00D95FE9"/>
    <w:rsid w:val="00D97C3E"/>
    <w:rsid w:val="00DA08D0"/>
    <w:rsid w:val="00DA0D70"/>
    <w:rsid w:val="00DA16E9"/>
    <w:rsid w:val="00DA1D6B"/>
    <w:rsid w:val="00DA20A1"/>
    <w:rsid w:val="00DA3910"/>
    <w:rsid w:val="00DA4D73"/>
    <w:rsid w:val="00DA57C7"/>
    <w:rsid w:val="00DA7300"/>
    <w:rsid w:val="00DA77B0"/>
    <w:rsid w:val="00DB1F16"/>
    <w:rsid w:val="00DB1F64"/>
    <w:rsid w:val="00DB1F9B"/>
    <w:rsid w:val="00DB3839"/>
    <w:rsid w:val="00DB55EC"/>
    <w:rsid w:val="00DB64A4"/>
    <w:rsid w:val="00DB6741"/>
    <w:rsid w:val="00DB6B71"/>
    <w:rsid w:val="00DB6C8C"/>
    <w:rsid w:val="00DB7BA9"/>
    <w:rsid w:val="00DC02D7"/>
    <w:rsid w:val="00DC0460"/>
    <w:rsid w:val="00DC26F4"/>
    <w:rsid w:val="00DC34F5"/>
    <w:rsid w:val="00DC4EDE"/>
    <w:rsid w:val="00DC6CBF"/>
    <w:rsid w:val="00DD059A"/>
    <w:rsid w:val="00DD23FB"/>
    <w:rsid w:val="00DD4715"/>
    <w:rsid w:val="00DD4942"/>
    <w:rsid w:val="00DD733A"/>
    <w:rsid w:val="00DD73C2"/>
    <w:rsid w:val="00DD7628"/>
    <w:rsid w:val="00DE01A6"/>
    <w:rsid w:val="00DE01AE"/>
    <w:rsid w:val="00DE146B"/>
    <w:rsid w:val="00DE1528"/>
    <w:rsid w:val="00DE178E"/>
    <w:rsid w:val="00DE2D30"/>
    <w:rsid w:val="00DE6E73"/>
    <w:rsid w:val="00DE748E"/>
    <w:rsid w:val="00DE7B64"/>
    <w:rsid w:val="00DF00B1"/>
    <w:rsid w:val="00DF01E4"/>
    <w:rsid w:val="00DF0971"/>
    <w:rsid w:val="00DF0E65"/>
    <w:rsid w:val="00DF210C"/>
    <w:rsid w:val="00DF22F9"/>
    <w:rsid w:val="00DF27BC"/>
    <w:rsid w:val="00DF3017"/>
    <w:rsid w:val="00DF31F6"/>
    <w:rsid w:val="00DF368F"/>
    <w:rsid w:val="00DF5E60"/>
    <w:rsid w:val="00DF60A0"/>
    <w:rsid w:val="00DF650C"/>
    <w:rsid w:val="00DF7FD3"/>
    <w:rsid w:val="00E0027A"/>
    <w:rsid w:val="00E0036E"/>
    <w:rsid w:val="00E016E4"/>
    <w:rsid w:val="00E01719"/>
    <w:rsid w:val="00E019BE"/>
    <w:rsid w:val="00E02252"/>
    <w:rsid w:val="00E022A4"/>
    <w:rsid w:val="00E022F1"/>
    <w:rsid w:val="00E0260D"/>
    <w:rsid w:val="00E02C95"/>
    <w:rsid w:val="00E05920"/>
    <w:rsid w:val="00E06B3A"/>
    <w:rsid w:val="00E06E37"/>
    <w:rsid w:val="00E105EF"/>
    <w:rsid w:val="00E1077D"/>
    <w:rsid w:val="00E10BCC"/>
    <w:rsid w:val="00E11BE3"/>
    <w:rsid w:val="00E126CD"/>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494"/>
    <w:rsid w:val="00E33887"/>
    <w:rsid w:val="00E33C83"/>
    <w:rsid w:val="00E35D5E"/>
    <w:rsid w:val="00E35EF7"/>
    <w:rsid w:val="00E361B3"/>
    <w:rsid w:val="00E40C98"/>
    <w:rsid w:val="00E40ED0"/>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4EFC"/>
    <w:rsid w:val="00E758FA"/>
    <w:rsid w:val="00E75907"/>
    <w:rsid w:val="00E76142"/>
    <w:rsid w:val="00E763A6"/>
    <w:rsid w:val="00E766A2"/>
    <w:rsid w:val="00E76C78"/>
    <w:rsid w:val="00E76CE5"/>
    <w:rsid w:val="00E76DE1"/>
    <w:rsid w:val="00E76E37"/>
    <w:rsid w:val="00E80DD6"/>
    <w:rsid w:val="00E812DA"/>
    <w:rsid w:val="00E82B34"/>
    <w:rsid w:val="00E82E83"/>
    <w:rsid w:val="00E83931"/>
    <w:rsid w:val="00E83DE8"/>
    <w:rsid w:val="00E86539"/>
    <w:rsid w:val="00E867B4"/>
    <w:rsid w:val="00E86D39"/>
    <w:rsid w:val="00E87AB9"/>
    <w:rsid w:val="00E90232"/>
    <w:rsid w:val="00E90E56"/>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3D9"/>
    <w:rsid w:val="00EB34AC"/>
    <w:rsid w:val="00EB4967"/>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B08"/>
    <w:rsid w:val="00ED0C63"/>
    <w:rsid w:val="00ED0D07"/>
    <w:rsid w:val="00ED1232"/>
    <w:rsid w:val="00ED1549"/>
    <w:rsid w:val="00ED1CDF"/>
    <w:rsid w:val="00ED484D"/>
    <w:rsid w:val="00ED4926"/>
    <w:rsid w:val="00ED5305"/>
    <w:rsid w:val="00ED5479"/>
    <w:rsid w:val="00ED7B78"/>
    <w:rsid w:val="00EE0B7B"/>
    <w:rsid w:val="00EE17BC"/>
    <w:rsid w:val="00EE1EF1"/>
    <w:rsid w:val="00EE209E"/>
    <w:rsid w:val="00EE2586"/>
    <w:rsid w:val="00EE276D"/>
    <w:rsid w:val="00EE323A"/>
    <w:rsid w:val="00EE3CD5"/>
    <w:rsid w:val="00EE4304"/>
    <w:rsid w:val="00EE4346"/>
    <w:rsid w:val="00EE5183"/>
    <w:rsid w:val="00EE5D49"/>
    <w:rsid w:val="00EE64CF"/>
    <w:rsid w:val="00EE662C"/>
    <w:rsid w:val="00EE6DC5"/>
    <w:rsid w:val="00EE7307"/>
    <w:rsid w:val="00EE778E"/>
    <w:rsid w:val="00EF06C5"/>
    <w:rsid w:val="00EF0ADF"/>
    <w:rsid w:val="00EF101C"/>
    <w:rsid w:val="00EF2219"/>
    <w:rsid w:val="00EF2AEC"/>
    <w:rsid w:val="00EF3DED"/>
    <w:rsid w:val="00EF4685"/>
    <w:rsid w:val="00EF4F9F"/>
    <w:rsid w:val="00EF51F3"/>
    <w:rsid w:val="00EF5595"/>
    <w:rsid w:val="00EF5FC8"/>
    <w:rsid w:val="00EF6BF0"/>
    <w:rsid w:val="00EF7425"/>
    <w:rsid w:val="00F0074E"/>
    <w:rsid w:val="00F00CD7"/>
    <w:rsid w:val="00F02A4C"/>
    <w:rsid w:val="00F03F6C"/>
    <w:rsid w:val="00F04CA4"/>
    <w:rsid w:val="00F10282"/>
    <w:rsid w:val="00F11557"/>
    <w:rsid w:val="00F11619"/>
    <w:rsid w:val="00F13F92"/>
    <w:rsid w:val="00F146D9"/>
    <w:rsid w:val="00F157D2"/>
    <w:rsid w:val="00F16E62"/>
    <w:rsid w:val="00F17C27"/>
    <w:rsid w:val="00F20364"/>
    <w:rsid w:val="00F204F0"/>
    <w:rsid w:val="00F2084A"/>
    <w:rsid w:val="00F208D5"/>
    <w:rsid w:val="00F21155"/>
    <w:rsid w:val="00F21E39"/>
    <w:rsid w:val="00F239F0"/>
    <w:rsid w:val="00F25896"/>
    <w:rsid w:val="00F27DC3"/>
    <w:rsid w:val="00F308F4"/>
    <w:rsid w:val="00F31ACA"/>
    <w:rsid w:val="00F323EB"/>
    <w:rsid w:val="00F3423D"/>
    <w:rsid w:val="00F34F1C"/>
    <w:rsid w:val="00F352A5"/>
    <w:rsid w:val="00F355DB"/>
    <w:rsid w:val="00F35EA0"/>
    <w:rsid w:val="00F36515"/>
    <w:rsid w:val="00F37136"/>
    <w:rsid w:val="00F375AD"/>
    <w:rsid w:val="00F402F4"/>
    <w:rsid w:val="00F41537"/>
    <w:rsid w:val="00F419D8"/>
    <w:rsid w:val="00F42B6A"/>
    <w:rsid w:val="00F43D25"/>
    <w:rsid w:val="00F43E5F"/>
    <w:rsid w:val="00F448D9"/>
    <w:rsid w:val="00F461CE"/>
    <w:rsid w:val="00F473DF"/>
    <w:rsid w:val="00F47EFC"/>
    <w:rsid w:val="00F52D3E"/>
    <w:rsid w:val="00F531E9"/>
    <w:rsid w:val="00F54255"/>
    <w:rsid w:val="00F55551"/>
    <w:rsid w:val="00F55820"/>
    <w:rsid w:val="00F55F9D"/>
    <w:rsid w:val="00F57269"/>
    <w:rsid w:val="00F57414"/>
    <w:rsid w:val="00F57512"/>
    <w:rsid w:val="00F577A8"/>
    <w:rsid w:val="00F60493"/>
    <w:rsid w:val="00F60652"/>
    <w:rsid w:val="00F60D5D"/>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3930"/>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468C"/>
    <w:rsid w:val="00F95055"/>
    <w:rsid w:val="00F95379"/>
    <w:rsid w:val="00F965B2"/>
    <w:rsid w:val="00F97198"/>
    <w:rsid w:val="00F9719E"/>
    <w:rsid w:val="00F974FB"/>
    <w:rsid w:val="00FA03D7"/>
    <w:rsid w:val="00FA0631"/>
    <w:rsid w:val="00FA075F"/>
    <w:rsid w:val="00FA1A95"/>
    <w:rsid w:val="00FA2B1C"/>
    <w:rsid w:val="00FA4425"/>
    <w:rsid w:val="00FA45D0"/>
    <w:rsid w:val="00FA4EB6"/>
    <w:rsid w:val="00FA5EF9"/>
    <w:rsid w:val="00FA60EF"/>
    <w:rsid w:val="00FA610E"/>
    <w:rsid w:val="00FA62A6"/>
    <w:rsid w:val="00FA7218"/>
    <w:rsid w:val="00FA77EF"/>
    <w:rsid w:val="00FB01E4"/>
    <w:rsid w:val="00FB053C"/>
    <w:rsid w:val="00FB156E"/>
    <w:rsid w:val="00FB16C2"/>
    <w:rsid w:val="00FB18BC"/>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5A21"/>
    <w:rsid w:val="00FD68A6"/>
    <w:rsid w:val="00FD6F97"/>
    <w:rsid w:val="00FD7412"/>
    <w:rsid w:val="00FE36FC"/>
    <w:rsid w:val="00FE4CA3"/>
    <w:rsid w:val="00FE582B"/>
    <w:rsid w:val="00FE5C35"/>
    <w:rsid w:val="00FE5D5F"/>
    <w:rsid w:val="00FE5E8A"/>
    <w:rsid w:val="00FE7161"/>
    <w:rsid w:val="00FE751B"/>
    <w:rsid w:val="00FF2083"/>
    <w:rsid w:val="00FF223F"/>
    <w:rsid w:val="00FF226A"/>
    <w:rsid w:val="00FF428F"/>
    <w:rsid w:val="00FF42F8"/>
    <w:rsid w:val="00FF4573"/>
    <w:rsid w:val="00FF498C"/>
    <w:rsid w:val="00FF4C24"/>
    <w:rsid w:val="00FF4EEE"/>
    <w:rsid w:val="00FF5760"/>
    <w:rsid w:val="00FF7195"/>
    <w:rsid w:val="00FF739C"/>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C5C04A8E-A88A-4BDF-BA5C-87BD2F08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280653476">
      <w:bodyDiv w:val="1"/>
      <w:marLeft w:val="0"/>
      <w:marRight w:val="0"/>
      <w:marTop w:val="0"/>
      <w:marBottom w:val="0"/>
      <w:divBdr>
        <w:top w:val="none" w:sz="0" w:space="0" w:color="auto"/>
        <w:left w:val="none" w:sz="0" w:space="0" w:color="auto"/>
        <w:bottom w:val="none" w:sz="0" w:space="0" w:color="auto"/>
        <w:right w:val="none" w:sz="0" w:space="0" w:color="auto"/>
      </w:divBdr>
    </w:div>
    <w:div w:id="584071356">
      <w:bodyDiv w:val="1"/>
      <w:marLeft w:val="0"/>
      <w:marRight w:val="0"/>
      <w:marTop w:val="0"/>
      <w:marBottom w:val="0"/>
      <w:divBdr>
        <w:top w:val="none" w:sz="0" w:space="0" w:color="auto"/>
        <w:left w:val="none" w:sz="0" w:space="0" w:color="auto"/>
        <w:bottom w:val="none" w:sz="0" w:space="0" w:color="auto"/>
        <w:right w:val="none" w:sz="0" w:space="0" w:color="auto"/>
      </w:divBdr>
    </w:div>
    <w:div w:id="626860364">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482310487">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6.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10944</Words>
  <Characters>62383</Characters>
  <Application>Microsoft Office Word</Application>
  <DocSecurity>0</DocSecurity>
  <Lines>519</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Ivandić Blažina</dc:creator>
  <cp:keywords/>
  <dc:description/>
  <cp:lastModifiedBy>MROSP - PT1</cp:lastModifiedBy>
  <cp:revision>26</cp:revision>
  <dcterms:created xsi:type="dcterms:W3CDTF">2023-12-14T08:26:00Z</dcterms:created>
  <dcterms:modified xsi:type="dcterms:W3CDTF">2024-01-02T09:05:00Z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