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CA822" w14:textId="5B05E881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partnera o istinitosti podataka, izbjegavanju dvostrukog financiranja i ispunjavanju preduvjeta za sudjelovanje u postupku dodjele</w:t>
      </w:r>
    </w:p>
    <w:p w14:paraId="76E26642" w14:textId="77777777" w:rsidR="00C26CA0" w:rsidRDefault="00C26CA0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</w:p>
    <w:p w14:paraId="07E26A59" w14:textId="19E8A6B2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Partnera</w:t>
      </w:r>
      <w:r w:rsidR="00B62BD8" w:rsidRPr="00D03E15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 xml:space="preserve">osobno i u ime Partnera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u postupku dodjele bespovratnih sredstava </w:t>
      </w:r>
      <w:r w:rsidR="000116CB">
        <w:rPr>
          <w:rFonts w:eastAsia="Times New Roman" w:cstheme="minorHAnsi"/>
          <w:sz w:val="24"/>
          <w:szCs w:val="24"/>
        </w:rPr>
        <w:t xml:space="preserve">Poziva na dostavu projektnog prijedloga </w:t>
      </w:r>
      <w:r w:rsidR="00F55EB0">
        <w:rPr>
          <w:sz w:val="24"/>
          <w:u w:val="single"/>
        </w:rPr>
        <w:t>Mapiranje vještina za zelenu i digitalnu tranziciju</w:t>
      </w:r>
      <w:bookmarkStart w:id="0" w:name="_Hlk146545313"/>
      <w:r w:rsidR="00F55EB0">
        <w:rPr>
          <w:sz w:val="24"/>
          <w:u w:val="single"/>
        </w:rPr>
        <w:t>, SF.1.4.02.</w:t>
      </w:r>
      <w:bookmarkEnd w:id="0"/>
      <w:r w:rsidR="000116CB">
        <w:rPr>
          <w:sz w:val="24"/>
          <w:u w:val="single"/>
        </w:rPr>
        <w:t>01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678950EE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 xml:space="preserve">, osobno i u ime Partnera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6B072C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4F3BD79C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 xml:space="preserve">osobno i u ime Partnera 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</w:t>
      </w:r>
      <w:r w:rsidR="00CE5C3F" w:rsidRPr="00D03E15">
        <w:rPr>
          <w:rFonts w:eastAsia="Times New Roman" w:cstheme="minorHAnsi"/>
          <w:sz w:val="24"/>
          <w:szCs w:val="24"/>
        </w:rPr>
        <w:t xml:space="preserve"> </w:t>
      </w:r>
      <w:r w:rsidR="002D5432" w:rsidRPr="00D03E15">
        <w:rPr>
          <w:rFonts w:eastAsia="Times New Roman" w:cstheme="minorHAnsi"/>
          <w:sz w:val="24"/>
          <w:szCs w:val="24"/>
        </w:rPr>
        <w:t xml:space="preserve">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6D9C3A78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 xml:space="preserve">zjave </w:t>
      </w:r>
      <w:r w:rsidR="00B62BD8" w:rsidRPr="00D03E15">
        <w:rPr>
          <w:rFonts w:eastAsia="Times New Roman" w:cstheme="minorHAnsi"/>
          <w:sz w:val="24"/>
          <w:szCs w:val="24"/>
        </w:rPr>
        <w:t xml:space="preserve">osobno i u ime Partnera 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Partnera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 xml:space="preserve">Partner, niti dolje spominjane osobe </w:t>
      </w:r>
      <w:r w:rsidR="00E142EE" w:rsidRPr="00704BF6">
        <w:rPr>
          <w:rFonts w:eastAsia="Times New Roman" w:cstheme="minorHAnsi"/>
          <w:b/>
          <w:sz w:val="24"/>
          <w:szCs w:val="24"/>
        </w:rPr>
        <w:t>ne nalaze</w:t>
      </w:r>
      <w:r w:rsidR="004D47FF" w:rsidRPr="00704BF6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704BF6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704BF6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704BF6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704BF6">
        <w:rPr>
          <w:rFonts w:eastAsia="Times New Roman" w:cstheme="minorHAnsi"/>
          <w:sz w:val="24"/>
          <w:szCs w:val="24"/>
        </w:rPr>
        <w:t>:</w:t>
      </w:r>
    </w:p>
    <w:p w14:paraId="692FBDD2" w14:textId="759DDDF5" w:rsidR="00704BF6" w:rsidRPr="00E6414A" w:rsidRDefault="00704BF6" w:rsidP="00704BF6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0B5D64">
        <w:rPr>
          <w:rFonts w:eastAsia="Times New Roman" w:cstheme="minorHAnsi"/>
          <w:sz w:val="24"/>
          <w:szCs w:val="24"/>
        </w:rPr>
        <w:t>Partnerom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8C5AA4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782F16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da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da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da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>, ili da se nalazi u postupku koji su, prema propisima države njegova sjedišta ili nastana kojima se regulira pitanje insolvencijskog prava, slični nekom od prethodno navedenih postupaka</w:t>
      </w:r>
    </w:p>
    <w:p w14:paraId="74FDA628" w14:textId="77777777" w:rsidR="00832BB7" w:rsidRPr="00D03E15" w:rsidRDefault="00832BB7" w:rsidP="00832BB7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37ABE1FA" w:rsidR="002C17C1" w:rsidRPr="00D03E15" w:rsidRDefault="002C17C1" w:rsidP="008445DA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da je protiv partnera koji ima poslovni nastan u Republici Hrvatskoj ili osobe koja je član njegovog upravnog, upravljačkog ili nadzornog tijela ili ima ovlasti zastupanja, donošenja odluka ili nadzora partnera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7BD40C58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sudjelovanje u zločinačkoj organizaciji, na temelju članka 328. (zločinačko udruženje) i članka 329. (počinjenje kaznenog djela u sastavu zločinačkog udruženja) iz Kaznenog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zakona (NN, br. 125/11, 144/12, 56/15, 61/15, 101/17</w:t>
      </w:r>
      <w:bookmarkStart w:id="1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1"/>
      <w:r w:rsidR="00E924F9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5C776B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), članka 333. (udruživanje za počinjenje kaznenih djela) iz Kaznenog zakona (NN, br. 110/97, 27/98, 50/00, 129/00, 51/01, 111/03, 190/03, 105/04, 84/05, 71/06, 110/07, 152/08, 57/11, 77/11) </w:t>
      </w:r>
    </w:p>
    <w:p w14:paraId="134B519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7A407BF9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225F91">
        <w:rPr>
          <w:rFonts w:cstheme="minorHAnsi"/>
          <w:color w:val="000000"/>
          <w:sz w:val="24"/>
          <w:szCs w:val="24"/>
          <w:shd w:val="clear" w:color="auto" w:fill="FFFFFF"/>
        </w:rPr>
        <w:t>, 126/</w:t>
      </w:r>
      <w:r w:rsidR="001A04BA">
        <w:rPr>
          <w:rFonts w:cstheme="minorHAnsi"/>
          <w:color w:val="000000"/>
          <w:sz w:val="24"/>
          <w:szCs w:val="24"/>
          <w:shd w:val="clear" w:color="auto" w:fill="FFFFFF"/>
        </w:rPr>
        <w:t>18,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169. (terorizam), članka 169.a (javno poticanje na terorizam) i članka 169.b (novačenje i obuka za terorizam) iz Kaznenog zakona (NN, br. 110/97, 27/98, 50/00, 129/00, 51/01, 111/03, 190/03, 105/04, 84/05, 71/06, 110/07, 152/08, 57/11, 77/11) </w:t>
      </w:r>
    </w:p>
    <w:p w14:paraId="09F185F4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56ECA1DB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pranje novca ili financiranje terorizma, na temelju članka 98. (financiranje terorizma) i članka 265. (pranje novca) Kaznenog zakona (NN 125/11, 144/12, 56/15, 61/15, 101/17, 118/18) i članka 279. (pranje novca) iz Kaznenog zakona (NN, br. 110/97, 27/98, 50/00, 129/00, 51/01, 111/03, 190/03, 105/04, 84/05, 71/06, 110/07, 152/08, 57/11, 77/11) </w:t>
      </w:r>
    </w:p>
    <w:p w14:paraId="23B0BF48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62C86F52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dječji rad ili druge oblike trgovanja ljudima, na temelju članka 106. (trgovanje ljudima) Kaznenog zakona (NN, br. 125/11, 144/12, 56/15, 61/15, 101/17, 118/18) i članka 175. (trgovanje ljudima i ropstvo) iz Kaznenog zakona (NN, br. 110/97, 27/98, 50/00, 129/00, 51/01, 111/03, 190/03, 105/04, 84/05, 71/06, 110/07, 152/08, 57/11, 77/11) </w:t>
      </w:r>
    </w:p>
    <w:p w14:paraId="752C5FB1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4A65DF97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 </w:t>
      </w:r>
    </w:p>
    <w:p w14:paraId="08D747A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172C8B2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650C03">
        <w:rPr>
          <w:rFonts w:cstheme="minorHAnsi"/>
          <w:color w:val="000000"/>
          <w:sz w:val="24"/>
          <w:szCs w:val="24"/>
          <w:shd w:val="clear" w:color="auto" w:fill="FFFFFF"/>
        </w:rPr>
        <w:t>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224. (prijevara), članka 293. (prijevara u gospodarskom poslovanju) i članka 286. (utaja poreza i drugih davanja) iz Kaznenog zakona (NN, br. 110/97, 27/98, 50/00, 129/00, 51/01, 111/03, 190/03, 105/04, 84/05, 71/06, 110/07, 152/08, 57/11, 77/11) </w:t>
      </w:r>
    </w:p>
    <w:p w14:paraId="0FA905ED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4B9E7977" w:rsidR="002C17C1" w:rsidRPr="00D03E15" w:rsidRDefault="002C17C1" w:rsidP="00770A4B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lastRenderedPageBreak/>
        <w:t>da je protiv </w:t>
      </w:r>
      <w:r w:rsidR="003C07DE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partnera </w:t>
      </w:r>
      <w:r w:rsidRPr="00D03E15">
        <w:rPr>
          <w:rFonts w:cstheme="minorHAnsi"/>
          <w:sz w:val="24"/>
          <w:szCs w:val="24"/>
        </w:rPr>
        <w:t xml:space="preserve">koji nema poslovni nastan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>i/ili za odgovarajuća kaznena djela, prema nacionalnim propisima države poslovnog nastana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subjekta,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19A6B2AF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 xml:space="preserve">partner/osobe ovlaštene po zakonu za zastupanje proglašen krivim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2"/>
      </w:r>
      <w:r w:rsidR="00B91769" w:rsidRPr="00D03E15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,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6C02E982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nije ispunjena obveza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D746B4">
        <w:rPr>
          <w:rFonts w:eastAsia="Times New Roman" w:cstheme="minorHAnsi"/>
          <w:sz w:val="24"/>
          <w:szCs w:val="24"/>
        </w:rPr>
        <w:t>npr.</w:t>
      </w:r>
      <w:r w:rsidR="00C93E11">
        <w:rPr>
          <w:rFonts w:eastAsia="Times New Roman" w:cstheme="minorHAnsi"/>
          <w:sz w:val="24"/>
          <w:szCs w:val="24"/>
        </w:rPr>
        <w:t xml:space="preserve"> doprinosi za</w:t>
      </w:r>
      <w:r w:rsidRPr="00D03E15">
        <w:rPr>
          <w:rFonts w:eastAsia="Times New Roman" w:cstheme="minorHAnsi"/>
          <w:sz w:val="24"/>
          <w:szCs w:val="24"/>
        </w:rPr>
        <w:t xml:space="preserve"> zdravstveno ili mirovinsko</w:t>
      </w:r>
      <w:r w:rsidR="00C93E11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partner i u kojoj će se provoditi Ugovor o dodjeli bespovratnih sredstava i u skladu s propisima države poslovnog nastana partnera (ako oni nemaju poslovni nastan u Republici Hrvatskoj). U pogledu ove točke, smatra se prihvatljivim da </w:t>
      </w:r>
      <w:r w:rsidR="00446E79">
        <w:rPr>
          <w:rFonts w:eastAsia="Times New Roman" w:cstheme="minorHAnsi"/>
          <w:sz w:val="24"/>
          <w:szCs w:val="24"/>
        </w:rPr>
        <w:t xml:space="preserve">partner </w:t>
      </w:r>
      <w:r w:rsidR="00B91769" w:rsidRPr="00D03E15">
        <w:rPr>
          <w:rStyle w:val="Referencafusnot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Pr="00D03E15">
        <w:rPr>
          <w:rFonts w:eastAsia="Times New Roman" w:cstheme="minorHAnsi"/>
          <w:iCs/>
          <w:sz w:val="24"/>
          <w:szCs w:val="24"/>
          <w:shd w:val="clear" w:color="auto" w:fill="FFFFFF"/>
        </w:rPr>
        <w:t>,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1C0CB57" w14:textId="2B219EFE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je partneru utvrđeno </w:t>
      </w:r>
      <w:r w:rsidRPr="00D03E15">
        <w:rPr>
          <w:rFonts w:eastAsia="Times New Roman" w:cstheme="minorHAnsi"/>
          <w:b/>
          <w:sz w:val="24"/>
          <w:szCs w:val="24"/>
        </w:rPr>
        <w:t>teško kršenje ugovora</w:t>
      </w:r>
      <w:r w:rsidR="00342013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4"/>
      </w:r>
      <w:r w:rsidRPr="00D03E15">
        <w:rPr>
          <w:rFonts w:eastAsia="Times New Roman" w:cstheme="minorHAnsi"/>
          <w:b/>
          <w:sz w:val="24"/>
          <w:szCs w:val="24"/>
        </w:rPr>
        <w:t xml:space="preserve"> zbog neispunjavanja obveza iz Ugovora o dodjeli bespovratnih sredstva</w:t>
      </w:r>
      <w:r w:rsidRPr="00D03E15">
        <w:rPr>
          <w:rFonts w:eastAsia="Times New Roman" w:cstheme="minorHAnsi"/>
          <w:sz w:val="24"/>
          <w:szCs w:val="24"/>
        </w:rPr>
        <w:t xml:space="preserve"> koji je potpisan nakon provedbe drugog postupka dodjele bespovratnih sredstava postupka (su)financiranog sredstvima </w:t>
      </w:r>
      <w:r w:rsidR="00342013" w:rsidRPr="00D03E15">
        <w:rPr>
          <w:rFonts w:eastAsia="Times New Roman" w:cstheme="minorHAnsi"/>
          <w:sz w:val="24"/>
          <w:szCs w:val="24"/>
        </w:rPr>
        <w:t>Unije</w:t>
      </w:r>
      <w:r w:rsidR="007F30F9" w:rsidRPr="00D03E15">
        <w:rPr>
          <w:rFonts w:eastAsia="Times New Roman" w:cstheme="minorHAnsi"/>
          <w:sz w:val="24"/>
          <w:szCs w:val="24"/>
        </w:rPr>
        <w:t xml:space="preserve">, </w:t>
      </w:r>
      <w:r w:rsidRPr="00D03E15">
        <w:rPr>
          <w:rFonts w:eastAsia="Times New Roman" w:cstheme="minorHAnsi"/>
          <w:sz w:val="24"/>
          <w:szCs w:val="24"/>
        </w:rPr>
        <w:t xml:space="preserve">odnosno </w:t>
      </w:r>
      <w:r w:rsidR="00342013" w:rsidRPr="00D03E15">
        <w:rPr>
          <w:rFonts w:eastAsia="Times New Roman" w:cstheme="minorHAnsi"/>
          <w:sz w:val="24"/>
          <w:szCs w:val="24"/>
        </w:rPr>
        <w:t>e</w:t>
      </w:r>
      <w:r w:rsidR="007F30F9" w:rsidRPr="00D03E15">
        <w:rPr>
          <w:rFonts w:eastAsia="Times New Roman" w:cstheme="minorHAnsi"/>
          <w:sz w:val="24"/>
          <w:szCs w:val="24"/>
        </w:rPr>
        <w:t xml:space="preserve">uropskih strukturnih i investicijskih </w:t>
      </w:r>
      <w:r w:rsidRPr="00D03E15">
        <w:rPr>
          <w:rFonts w:eastAsia="Times New Roman" w:cstheme="minorHAnsi"/>
          <w:sz w:val="24"/>
          <w:szCs w:val="24"/>
        </w:rPr>
        <w:t>fondova</w:t>
      </w:r>
      <w:r w:rsidR="00A2679B" w:rsidRPr="00D03E15">
        <w:rPr>
          <w:rFonts w:eastAsia="Times New Roman" w:cstheme="minorHAnsi"/>
          <w:sz w:val="24"/>
          <w:szCs w:val="24"/>
        </w:rPr>
        <w:t>;</w:t>
      </w:r>
    </w:p>
    <w:p w14:paraId="1C45AA9D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46C50B3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342013" w:rsidRPr="00D03E15">
        <w:rPr>
          <w:rFonts w:eastAsia="Times New Roman" w:cstheme="minorHAnsi"/>
          <w:sz w:val="24"/>
          <w:szCs w:val="24"/>
        </w:rPr>
        <w:t xml:space="preserve">je </w:t>
      </w:r>
      <w:r w:rsidR="002C17C1" w:rsidRPr="00D03E15">
        <w:rPr>
          <w:rFonts w:eastAsia="Times New Roman" w:cstheme="minorHAnsi"/>
          <w:sz w:val="24"/>
          <w:szCs w:val="24"/>
        </w:rPr>
        <w:t>partner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>u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3916D0" w:rsidRPr="00D03E15">
        <w:rPr>
          <w:rFonts w:eastAsia="Times New Roman" w:cstheme="minorHAnsi"/>
          <w:b/>
          <w:sz w:val="24"/>
          <w:szCs w:val="24"/>
        </w:rPr>
        <w:t>sukobu interes</w:t>
      </w:r>
      <w:r w:rsidR="00B73611" w:rsidRPr="00D03E15">
        <w:rPr>
          <w:rFonts w:eastAsia="Times New Roman" w:cstheme="minorHAnsi"/>
          <w:b/>
          <w:sz w:val="24"/>
          <w:szCs w:val="24"/>
        </w:rPr>
        <w:t>a</w:t>
      </w:r>
      <w:r w:rsidR="002C778C" w:rsidRPr="00D03E15">
        <w:rPr>
          <w:rStyle w:val="Referencafusnote"/>
          <w:rFonts w:eastAsia="Times New Roman" w:cstheme="minorHAnsi"/>
          <w:sz w:val="24"/>
          <w:szCs w:val="24"/>
        </w:rPr>
        <w:footnoteReference w:id="5"/>
      </w:r>
      <w:r w:rsidR="002C17C1" w:rsidRPr="00D03E15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272744">
        <w:rPr>
          <w:rFonts w:eastAsia="Times New Roman" w:cstheme="minorHAnsi"/>
          <w:sz w:val="24"/>
          <w:szCs w:val="24"/>
        </w:rPr>
        <w:t>, odnosno</w:t>
      </w:r>
      <w:r w:rsidR="00272744" w:rsidRPr="000C4575">
        <w:t xml:space="preserve"> </w:t>
      </w:r>
      <w:r w:rsidR="00272744">
        <w:t xml:space="preserve">da je </w:t>
      </w:r>
      <w:r w:rsidR="00BA41AA">
        <w:t xml:space="preserve">partner </w:t>
      </w:r>
      <w:r w:rsidR="00272744" w:rsidRPr="000C4575">
        <w:rPr>
          <w:rFonts w:eastAsia="Times New Roman" w:cstheme="minorHAnsi"/>
          <w:sz w:val="24"/>
          <w:szCs w:val="24"/>
        </w:rPr>
        <w:t>pokušao pribaviti povjerljive informacije ili na nepropisan način utjecati na postupak odabira tijekom ovog ili prijašnjih Poziva na dostavu projektnih prijedloga</w:t>
      </w:r>
      <w:r w:rsidR="00272744" w:rsidRPr="00D03E15">
        <w:rPr>
          <w:rFonts w:eastAsia="Times New Roman" w:cstheme="minorHAnsi"/>
          <w:sz w:val="24"/>
          <w:szCs w:val="24"/>
        </w:rPr>
        <w:t>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1C93977E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partner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lastRenderedPageBreak/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1445DC88" w:rsidR="00CD449E" w:rsidRPr="00D03E15" w:rsidRDefault="00DC05D9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65278C58" w:rsidR="00EE5A6E" w:rsidRPr="00D03E15" w:rsidRDefault="00DC05D9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Pr="00D03E15">
        <w:rPr>
          <w:rFonts w:eastAsia="Times New Roman" w:cstheme="minorHAnsi"/>
          <w:sz w:val="24"/>
          <w:szCs w:val="24"/>
        </w:rPr>
        <w:t xml:space="preserve">partner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EE6D16" w:rsidRPr="00D03E15">
        <w:rPr>
          <w:rFonts w:eastAsia="Times New Roman" w:cstheme="minorHAnsi"/>
          <w:sz w:val="24"/>
          <w:szCs w:val="24"/>
        </w:rPr>
        <w:t>,</w:t>
      </w:r>
    </w:p>
    <w:p w14:paraId="2D63B593" w14:textId="77777777" w:rsidR="006B7008" w:rsidRPr="00D03E15" w:rsidRDefault="006B7008" w:rsidP="006B7008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3940086D" w:rsidR="00925265" w:rsidRPr="00D03E15" w:rsidRDefault="00925265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 partner ne udovoljava obvezama u skladu s odobrenom obročnom otplatom duga,</w:t>
      </w:r>
    </w:p>
    <w:p w14:paraId="54B81F70" w14:textId="77777777" w:rsidR="00EE6D16" w:rsidRPr="00D03E15" w:rsidRDefault="00EE6D16" w:rsidP="00EE6D16">
      <w:pPr>
        <w:pStyle w:val="Odlomakpopisa"/>
        <w:rPr>
          <w:rFonts w:eastAsia="Times New Roman" w:cstheme="minorHAnsi"/>
          <w:sz w:val="24"/>
          <w:szCs w:val="24"/>
        </w:rPr>
      </w:pPr>
    </w:p>
    <w:p w14:paraId="3F1AE61E" w14:textId="5FC72A2F" w:rsidR="006D68F8" w:rsidRDefault="00A36323" w:rsidP="006D68F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partner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89790F">
        <w:rPr>
          <w:rFonts w:eastAsia="Times New Roman" w:cstheme="minorHAnsi"/>
          <w:sz w:val="24"/>
          <w:szCs w:val="24"/>
        </w:rPr>
        <w:t xml:space="preserve">Europske </w:t>
      </w:r>
      <w:r w:rsidR="00604CFF">
        <w:rPr>
          <w:rFonts w:eastAsia="Times New Roman" w:cstheme="minorHAnsi"/>
          <w:sz w:val="24"/>
          <w:szCs w:val="24"/>
        </w:rPr>
        <w:t>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651/2014,</w:t>
      </w:r>
    </w:p>
    <w:p w14:paraId="3E8A4D48" w14:textId="77777777" w:rsidR="005014E6" w:rsidRPr="005014E6" w:rsidRDefault="005014E6" w:rsidP="005014E6">
      <w:pPr>
        <w:pStyle w:val="Odlomakpopisa"/>
        <w:rPr>
          <w:rFonts w:eastAsia="Times New Roman" w:cstheme="minorHAnsi"/>
          <w:sz w:val="24"/>
          <w:szCs w:val="24"/>
        </w:rPr>
      </w:pPr>
    </w:p>
    <w:p w14:paraId="73452430" w14:textId="522AAE6A" w:rsidR="005014E6" w:rsidRPr="005014E6" w:rsidRDefault="005014E6" w:rsidP="005014E6">
      <w:pPr>
        <w:pStyle w:val="Odlomakpopisa"/>
        <w:numPr>
          <w:ilvl w:val="0"/>
          <w:numId w:val="23"/>
        </w:numPr>
        <w:rPr>
          <w:rFonts w:eastAsia="Times New Roman" w:cstheme="minorHAnsi"/>
          <w:sz w:val="24"/>
          <w:szCs w:val="24"/>
        </w:rPr>
      </w:pPr>
      <w:r w:rsidRPr="005014E6">
        <w:rPr>
          <w:rFonts w:eastAsia="Times New Roman" w:cstheme="minorHAnsi"/>
          <w:sz w:val="24"/>
          <w:szCs w:val="24"/>
        </w:rPr>
        <w:t>projekt je u trenutku podnošenja projektnog prijedloga fizički i financijski završen,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273CFF2C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F15743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3C07DE" w:rsidRPr="00D03E15">
        <w:rPr>
          <w:rFonts w:eastAsia="Times New Roman" w:cstheme="minorHAnsi"/>
          <w:sz w:val="24"/>
          <w:szCs w:val="24"/>
        </w:rPr>
        <w:t>2014.-2020.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>ili financijsko razdoblje 20</w:t>
      </w:r>
      <w:r w:rsidR="003C07DE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3C07DE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.), i o kojem izvoru je riječ (kada se radi </w:t>
      </w:r>
      <w:r w:rsidR="00CE583E">
        <w:rPr>
          <w:rFonts w:eastAsia="Times New Roman" w:cstheme="minorHAnsi"/>
          <w:sz w:val="24"/>
          <w:szCs w:val="24"/>
        </w:rPr>
        <w:t>o</w:t>
      </w:r>
      <w:r w:rsidR="00CE583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>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1574991" w14:textId="1D4A289D" w:rsidR="00704BF6" w:rsidRPr="00D03E15" w:rsidRDefault="00704BF6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Partner </w:t>
      </w:r>
      <w:r w:rsidRPr="00F55EB0">
        <w:rPr>
          <w:rFonts w:eastAsia="Times New Roman" w:cstheme="minorHAnsi"/>
          <w:sz w:val="24"/>
          <w:szCs w:val="24"/>
          <w:highlight w:val="lightGray"/>
        </w:rPr>
        <w:t>&lt;</w:t>
      </w:r>
      <w:r w:rsidRPr="00F55EB0">
        <w:rPr>
          <w:i/>
          <w:sz w:val="24"/>
          <w:highlight w:val="lightGray"/>
        </w:rPr>
        <w:t>odabrati</w:t>
      </w:r>
      <w:r w:rsidRPr="00F55EB0">
        <w:rPr>
          <w:rFonts w:eastAsia="Times New Roman" w:cstheme="minorHAnsi"/>
          <w:i/>
          <w:iCs/>
          <w:sz w:val="24"/>
          <w:szCs w:val="24"/>
          <w:highlight w:val="lightGray"/>
        </w:rPr>
        <w:t>:</w:t>
      </w:r>
      <w:r w:rsidRPr="00F55EB0">
        <w:rPr>
          <w:rFonts w:eastAsia="Times New Roman" w:cstheme="minorHAnsi"/>
          <w:sz w:val="24"/>
          <w:szCs w:val="24"/>
          <w:highlight w:val="lightGray"/>
        </w:rPr>
        <w:t xml:space="preserve"> smatra/ne smatra&gt;</w:t>
      </w:r>
      <w:r w:rsidRPr="005F36F2">
        <w:rPr>
          <w:rFonts w:eastAsia="Times New Roman" w:cstheme="minorHAnsi"/>
          <w:sz w:val="24"/>
          <w:szCs w:val="24"/>
        </w:rPr>
        <w:t xml:space="preserve">  </w:t>
      </w:r>
      <w:r>
        <w:rPr>
          <w:rFonts w:eastAsia="Times New Roman" w:cstheme="minorHAnsi"/>
          <w:sz w:val="24"/>
          <w:szCs w:val="24"/>
        </w:rPr>
        <w:t>javnim ili sektorskim naručiteljem u smislu važećeg Zakona o javnoj nabavi.</w:t>
      </w:r>
    </w:p>
    <w:p w14:paraId="5C258D58" w14:textId="5B335AB5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dodatnosti</w:t>
      </w:r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Partnera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A73DB0">
        <w:rPr>
          <w:rFonts w:eastAsia="Times New Roman" w:cstheme="minorHAnsi"/>
          <w:sz w:val="24"/>
          <w:szCs w:val="24"/>
        </w:rPr>
        <w:t>E</w:t>
      </w:r>
      <w:r w:rsidR="00024DBA">
        <w:rPr>
          <w:rFonts w:eastAsia="Times New Roman" w:cstheme="minorHAnsi"/>
          <w:sz w:val="24"/>
          <w:szCs w:val="24"/>
        </w:rPr>
        <w:t>SI</w:t>
      </w:r>
      <w:r w:rsidR="00A73DB0">
        <w:rPr>
          <w:rFonts w:eastAsia="Times New Roman" w:cstheme="minorHAnsi"/>
          <w:sz w:val="24"/>
          <w:szCs w:val="24"/>
        </w:rPr>
        <w:t xml:space="preserve"> </w:t>
      </w:r>
      <w:r w:rsidR="00FB472B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Partner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BA470A">
        <w:rPr>
          <w:rFonts w:eastAsia="Cambria" w:cstheme="minorHAnsi"/>
          <w:bCs/>
          <w:iCs/>
          <w:sz w:val="24"/>
          <w:szCs w:val="24"/>
        </w:rPr>
        <w:t>E</w:t>
      </w:r>
      <w:r w:rsidR="00024DBA">
        <w:rPr>
          <w:rFonts w:eastAsia="Cambria" w:cstheme="minorHAnsi"/>
          <w:bCs/>
          <w:iCs/>
          <w:sz w:val="24"/>
          <w:szCs w:val="24"/>
        </w:rPr>
        <w:t>SI</w:t>
      </w:r>
      <w:r w:rsidR="00BA470A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387A5C3A" w14:textId="1E66B17F" w:rsidR="00434808" w:rsidRDefault="00434808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>P</w:t>
      </w:r>
      <w:r>
        <w:rPr>
          <w:rFonts w:eastAsia="Cambria" w:cstheme="minorHAnsi"/>
          <w:bCs/>
          <w:iCs/>
          <w:sz w:val="24"/>
          <w:szCs w:val="24"/>
        </w:rPr>
        <w:t>artner</w:t>
      </w:r>
      <w:r w:rsidRPr="00B961DD">
        <w:rPr>
          <w:rFonts w:eastAsia="Cambria" w:cstheme="minorHAnsi"/>
          <w:bCs/>
          <w:iCs/>
          <w:sz w:val="24"/>
          <w:szCs w:val="24"/>
        </w:rPr>
        <w:t xml:space="preserve"> potvrđuje da će u pripremi i provedbi aktivnosti projekta poštovati načela temeljnih prava u skladu Poveljom Europske unije o temeljnim pravima, te da će poštovati i promicati načela Konvencije Ujedinjenih naroda o pravima osoba s invaliditetom (UNCRPD) u skladu s Odlukom Vijeća 2010/48/EZ. </w:t>
      </w:r>
    </w:p>
    <w:p w14:paraId="6CBC6D3F" w14:textId="318AA077" w:rsidR="00FB0192" w:rsidRDefault="00FB0192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>Partner je suglasan:</w:t>
      </w:r>
    </w:p>
    <w:p w14:paraId="13B7FB55" w14:textId="77777777" w:rsidR="00FB0192" w:rsidRPr="00DB7250" w:rsidRDefault="00FB0192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 xml:space="preserve">a) 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 da</w:t>
      </w:r>
      <w:r>
        <w:rPr>
          <w:rFonts w:eastAsia="Cambria" w:cstheme="minorHAnsi"/>
          <w:bCs/>
          <w:iCs/>
          <w:sz w:val="24"/>
          <w:szCs w:val="24"/>
        </w:rPr>
        <w:t xml:space="preserve"> će </w:t>
      </w:r>
      <w:r w:rsidRPr="00DB7250">
        <w:rPr>
          <w:rFonts w:eastAsia="Cambria" w:cstheme="minorHAnsi"/>
          <w:bCs/>
          <w:iCs/>
          <w:sz w:val="24"/>
          <w:szCs w:val="24"/>
        </w:rPr>
        <w:t>dostaviti tražena dodatna pojašnjenja i/ili dokumentaciju vezane uz provjeru prijave;</w:t>
      </w:r>
    </w:p>
    <w:p w14:paraId="14319FA8" w14:textId="77777777" w:rsidR="00FB0192" w:rsidRPr="00DB7250" w:rsidRDefault="00FB0192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 xml:space="preserve">b) 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 s javnom objavom podataka o projektu koji su od javnoga značenja;</w:t>
      </w:r>
    </w:p>
    <w:p w14:paraId="4EC6B736" w14:textId="6A16102D" w:rsidR="00FB0192" w:rsidRDefault="00FB0192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 xml:space="preserve">c) da se </w:t>
      </w:r>
      <w:r w:rsidRPr="00DB7250">
        <w:rPr>
          <w:rFonts w:eastAsia="Cambria" w:cstheme="minorHAnsi"/>
          <w:bCs/>
          <w:iCs/>
          <w:sz w:val="24"/>
          <w:szCs w:val="24"/>
        </w:rPr>
        <w:t>podaci iz projektnog prijedloga mogu obrađivati i pohranjivati u informacijskom sustavu korištenja strukturne pomoći Europske unije;</w:t>
      </w:r>
    </w:p>
    <w:p w14:paraId="386F81E3" w14:textId="77777777" w:rsidR="00FB0192" w:rsidRPr="00DB7250" w:rsidRDefault="00FB0192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 xml:space="preserve">d) da će 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pratiti podatke o sudionicima u projektu u skladu s raščlambom iz </w:t>
      </w:r>
      <w:r>
        <w:rPr>
          <w:rFonts w:eastAsia="Cambria" w:cstheme="minorHAnsi"/>
          <w:bCs/>
          <w:iCs/>
          <w:sz w:val="24"/>
          <w:szCs w:val="24"/>
        </w:rPr>
        <w:t xml:space="preserve">Priloga I i Priloga II 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Uredbe Komisije (EU) br. </w:t>
      </w:r>
      <w:r w:rsidRPr="004F3433">
        <w:rPr>
          <w:rFonts w:eastAsia="Cambria" w:cstheme="minorHAnsi"/>
          <w:bCs/>
          <w:iCs/>
          <w:sz w:val="24"/>
          <w:szCs w:val="24"/>
        </w:rPr>
        <w:t>2021/1057, gdje je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 primjenjivo;</w:t>
      </w:r>
    </w:p>
    <w:p w14:paraId="28D6B131" w14:textId="1311B4E5" w:rsidR="00FB0192" w:rsidRPr="00DB7250" w:rsidRDefault="00FB0192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lastRenderedPageBreak/>
        <w:t>e)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 ukoliko se naknadno izmijenila situacija P</w:t>
      </w:r>
      <w:r>
        <w:rPr>
          <w:rFonts w:eastAsia="Cambria" w:cstheme="minorHAnsi"/>
          <w:bCs/>
          <w:iCs/>
          <w:sz w:val="24"/>
          <w:szCs w:val="24"/>
        </w:rPr>
        <w:t>artnera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 u odnosu na jednu ili više točaka navedenih u ovoj Izjavi, o tome odmah obavijestiti Posredničko tijelo razine 2</w:t>
      </w:r>
    </w:p>
    <w:p w14:paraId="4F586277" w14:textId="77777777" w:rsidR="00FB0192" w:rsidRPr="00DB7250" w:rsidRDefault="00FB0192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</w:p>
    <w:p w14:paraId="0CC65BE1" w14:textId="5C2BC00C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t>II. Izjava o partnerstvu</w:t>
      </w:r>
    </w:p>
    <w:p w14:paraId="0874B1F9" w14:textId="15737496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t>Potpisom ove Izjave osobno i u ime Partnera potvrđujem:</w:t>
      </w:r>
    </w:p>
    <w:p w14:paraId="367D2384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a) Prijavitelj potpisuje ugovor o dodjeli bespovratnih sredstava u ime partnerstva;</w:t>
      </w:r>
    </w:p>
    <w:p w14:paraId="70D6D15C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b) u slučaju odabira projektnog prijedloga za financiranje Partner će aktivno sudjelovati u provedbi projekta;</w:t>
      </w:r>
    </w:p>
    <w:p w14:paraId="1A1F20EA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c) Partner je suodgovoran za provedbu projekta i obvezuje se da će ga provoditi u skladu sa svim važećim propisima;</w:t>
      </w:r>
    </w:p>
    <w:p w14:paraId="3CF6D15C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d) Prijavitelj će uz pomoć Partnera koordinirati odnosno organizirati provedbu projekta i izvještavati o provedbi;</w:t>
      </w:r>
    </w:p>
    <w:p w14:paraId="129DF0C8" w14:textId="760C67DF" w:rsidR="00FB0192" w:rsidRPr="00FB0192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rFonts w:eastAsia="Cambria" w:cstheme="minorHAnsi"/>
          <w:bCs/>
          <w:iCs/>
          <w:sz w:val="24"/>
          <w:szCs w:val="24"/>
        </w:rPr>
      </w:pPr>
      <w:r w:rsidRPr="00650C03">
        <w:rPr>
          <w:sz w:val="24"/>
        </w:rPr>
        <w:t>e) Partner će poštovati načela dobrog partnerstva</w:t>
      </w:r>
      <w:r w:rsidRPr="00FB0192">
        <w:rPr>
          <w:rFonts w:eastAsia="Cambria" w:cstheme="minorHAnsi"/>
          <w:bCs/>
          <w:iCs/>
          <w:sz w:val="24"/>
          <w:szCs w:val="24"/>
        </w:rPr>
        <w:t>.</w:t>
      </w:r>
    </w:p>
    <w:p w14:paraId="4327E657" w14:textId="77777777" w:rsidR="00FB0192" w:rsidRPr="00D03E15" w:rsidRDefault="00FB0192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27AC5637" w14:textId="094C6B5F" w:rsidR="00C746C3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Partnera 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>Partner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i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Partnera</w:t>
      </w:r>
      <w:r w:rsidR="00EF200A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19744F61" w14:textId="77777777" w:rsidR="0070722A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5561F4B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338849D" w14:textId="11D6B7CE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Partner:___________________________________________________</w:t>
      </w:r>
    </w:p>
    <w:p w14:paraId="7A443FD1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27512B64" w14:textId="77777777" w:rsidR="00405A44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osobe:___________________________________</w:t>
      </w:r>
    </w:p>
    <w:p w14:paraId="6FFA558B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1B0BADE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>
        <w:rPr>
          <w:rFonts w:eastAsia="Times New Roman" w:cstheme="minorHAnsi"/>
          <w:sz w:val="24"/>
          <w:szCs w:val="24"/>
        </w:rPr>
        <w:t>:____________________________________________________</w:t>
      </w:r>
    </w:p>
    <w:p w14:paraId="23FDBCC7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83FE7F2" w14:textId="77777777" w:rsidR="00405A44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26B21DF6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1772677" w14:textId="0AE7D7BC" w:rsidR="0070722A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>
        <w:rPr>
          <w:rFonts w:eastAsia="Times New Roman" w:cstheme="minorHAnsi"/>
          <w:sz w:val="24"/>
          <w:szCs w:val="24"/>
        </w:rPr>
        <w:t>: _____________________</w:t>
      </w:r>
      <w:r w:rsidRPr="00D03E15">
        <w:rPr>
          <w:rFonts w:eastAsia="Times New Roman" w:cstheme="minorHAnsi"/>
          <w:sz w:val="24"/>
          <w:szCs w:val="24"/>
        </w:rPr>
        <w:t xml:space="preserve">  i pečat</w:t>
      </w:r>
      <w:r>
        <w:rPr>
          <w:rFonts w:eastAsia="Times New Roman" w:cstheme="minorHAnsi"/>
          <w:sz w:val="24"/>
          <w:szCs w:val="24"/>
        </w:rPr>
        <w:t>:__________________________</w:t>
      </w:r>
      <w:r w:rsidRPr="00D03E15">
        <w:rPr>
          <w:rFonts w:eastAsia="Times New Roman" w:cstheme="minorHAnsi"/>
          <w:sz w:val="24"/>
          <w:szCs w:val="24"/>
        </w:rPr>
        <w:t xml:space="preserve">  </w:t>
      </w:r>
    </w:p>
    <w:sectPr w:rsidR="0070722A" w:rsidRPr="00D03E15" w:rsidSect="0095490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DB959" w14:textId="77777777" w:rsidR="00D65ABE" w:rsidRDefault="00D65ABE" w:rsidP="00EC4A16">
      <w:pPr>
        <w:spacing w:after="0" w:line="240" w:lineRule="auto"/>
      </w:pPr>
      <w:r>
        <w:separator/>
      </w:r>
    </w:p>
  </w:endnote>
  <w:endnote w:type="continuationSeparator" w:id="0">
    <w:p w14:paraId="32966103" w14:textId="77777777" w:rsidR="00D65ABE" w:rsidRDefault="00D65ABE" w:rsidP="00EC4A16">
      <w:pPr>
        <w:spacing w:after="0" w:line="240" w:lineRule="auto"/>
      </w:pPr>
      <w:r>
        <w:continuationSeparator/>
      </w:r>
    </w:p>
  </w:endnote>
  <w:endnote w:type="continuationNotice" w:id="1">
    <w:p w14:paraId="01AF2729" w14:textId="77777777" w:rsidR="00D65ABE" w:rsidRDefault="00D65A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1140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A1D5E" w14:textId="088BB043" w:rsidR="00D56EF6" w:rsidRDefault="00D56EF6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54A47" w14:textId="77777777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7B005" w14:textId="77777777" w:rsidR="00D65ABE" w:rsidRDefault="00D65ABE" w:rsidP="00EC4A16">
      <w:pPr>
        <w:spacing w:after="0" w:line="240" w:lineRule="auto"/>
      </w:pPr>
      <w:r>
        <w:separator/>
      </w:r>
    </w:p>
  </w:footnote>
  <w:footnote w:type="continuationSeparator" w:id="0">
    <w:p w14:paraId="1A348EE2" w14:textId="77777777" w:rsidR="00D65ABE" w:rsidRDefault="00D65ABE" w:rsidP="00EC4A16">
      <w:pPr>
        <w:spacing w:after="0" w:line="240" w:lineRule="auto"/>
      </w:pPr>
      <w:r>
        <w:continuationSeparator/>
      </w:r>
    </w:p>
  </w:footnote>
  <w:footnote w:type="continuationNotice" w:id="1">
    <w:p w14:paraId="3AA99C87" w14:textId="77777777" w:rsidR="00D65ABE" w:rsidRDefault="00D65ABE">
      <w:pPr>
        <w:spacing w:after="0" w:line="240" w:lineRule="auto"/>
      </w:pPr>
    </w:p>
  </w:footnote>
  <w:footnote w:id="2">
    <w:p w14:paraId="535DEBFE" w14:textId="7B02FC61" w:rsidR="00704BF6" w:rsidRPr="00CD74E2" w:rsidRDefault="00E01D48" w:rsidP="00B73611">
      <w:pPr>
        <w:pStyle w:val="Tekstfusnote"/>
        <w:jc w:val="both"/>
        <w:rPr>
          <w:rFonts w:asciiTheme="minorHAnsi" w:hAnsiTheme="minorHAnsi" w:cstheme="minorHAnsi"/>
        </w:rPr>
      </w:pPr>
      <w:r>
        <w:rPr>
          <w:rStyle w:val="Referencafusnote"/>
          <w:rFonts w:asciiTheme="minorHAnsi" w:hAnsiTheme="minorHAnsi" w:cstheme="minorHAnsi"/>
        </w:rPr>
        <w:t>1</w:t>
      </w:r>
      <w:r w:rsidR="00B73611" w:rsidRPr="00CD74E2">
        <w:rPr>
          <w:rFonts w:asciiTheme="minorHAnsi" w:hAnsiTheme="minorHAnsi" w:cstheme="minorHAnsi"/>
        </w:rPr>
        <w:t xml:space="preserve"> </w:t>
      </w:r>
      <w:r w:rsidR="00B73611" w:rsidRPr="00CD74E2">
        <w:rPr>
          <w:rFonts w:asciiTheme="minorHAnsi" w:hAnsiTheme="minorHAnsi" w:cstheme="minorHAnsi"/>
          <w:sz w:val="16"/>
          <w:szCs w:val="16"/>
        </w:rPr>
        <w:t>Profesionalni propust predtavlja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5491078F" w:rsidR="002C778C" w:rsidRPr="00704BF6" w:rsidRDefault="00E01D48" w:rsidP="00704BF6">
      <w:pPr>
        <w:pStyle w:val="Tekstfusnote"/>
        <w:jc w:val="both"/>
        <w:rPr>
          <w:rStyle w:val="Referencafusnote"/>
          <w:rFonts w:asciiTheme="minorHAnsi" w:hAnsiTheme="minorHAnsi" w:cstheme="minorHAnsi"/>
        </w:rPr>
      </w:pPr>
      <w:r>
        <w:rPr>
          <w:rFonts w:asciiTheme="minorHAnsi" w:hAnsiTheme="minorHAnsi"/>
          <w:sz w:val="16"/>
          <w:szCs w:val="16"/>
        </w:rPr>
        <w:t>2</w:t>
      </w:r>
      <w:r w:rsidR="00B91769" w:rsidRPr="00704BF6">
        <w:rPr>
          <w:rFonts w:asciiTheme="minorHAnsi" w:hAnsiTheme="minorHAnsi"/>
          <w:sz w:val="16"/>
          <w:szCs w:val="16"/>
        </w:rPr>
        <w:t xml:space="preserve"> </w:t>
      </w:r>
      <w:r w:rsidR="00704BF6" w:rsidRPr="00704BF6">
        <w:rPr>
          <w:sz w:val="16"/>
          <w:szCs w:val="16"/>
        </w:rPr>
        <w:t>Prema definiciji iz članka 2. točke 9. Uredbe (EU) br. 2021/1060</w:t>
      </w:r>
      <w:r w:rsidR="00B91769" w:rsidRPr="00704BF6">
        <w:rPr>
          <w:sz w:val="16"/>
          <w:szCs w:val="16"/>
        </w:rPr>
        <w:t>.</w:t>
      </w:r>
    </w:p>
  </w:footnote>
  <w:footnote w:id="4">
    <w:p w14:paraId="6D67E07E" w14:textId="77777777" w:rsidR="00773B4D" w:rsidRDefault="00E01D48" w:rsidP="00773B4D">
      <w:pPr>
        <w:tabs>
          <w:tab w:val="left" w:pos="820"/>
        </w:tabs>
        <w:spacing w:after="0" w:line="240" w:lineRule="auto"/>
        <w:ind w:right="79"/>
        <w:jc w:val="both"/>
        <w:rPr>
          <w:rFonts w:cstheme="minorHAnsi"/>
          <w:sz w:val="16"/>
          <w:szCs w:val="16"/>
        </w:rPr>
      </w:pPr>
      <w:r>
        <w:rPr>
          <w:rStyle w:val="Referencafusnote"/>
          <w:rFonts w:cstheme="minorHAnsi"/>
        </w:rPr>
        <w:t>3</w:t>
      </w:r>
      <w:r w:rsidR="00342013" w:rsidRPr="00704BF6">
        <w:rPr>
          <w:rStyle w:val="Referencafusnote"/>
          <w:rFonts w:cstheme="minorHAnsi"/>
        </w:rPr>
        <w:t xml:space="preserve"> </w:t>
      </w:r>
      <w:r w:rsidR="00342013" w:rsidRPr="00704BF6">
        <w:rPr>
          <w:sz w:val="16"/>
          <w:szCs w:val="16"/>
        </w:rPr>
        <w:t>Teško kršenje ugovora obuhvaća situacije: (a) ako je nadležno tijelo od Prijavitelja u svojstvu Korisnika za drugi projekt financiran kroz neki drugi postupak dodjele zatražilo povrat svih dodijeljenih sredstava; ili (b) ako je nadležno tijelo jednostranom odlukom raskinulo Ugovor o dodjeli bespovratnih sredstava</w:t>
      </w:r>
      <w:r w:rsidR="00272744" w:rsidRPr="00704BF6">
        <w:rPr>
          <w:sz w:val="16"/>
          <w:szCs w:val="16"/>
        </w:rPr>
        <w:t xml:space="preserve"> ili c) </w:t>
      </w:r>
      <w:r w:rsidR="00773B4D" w:rsidRPr="00032461">
        <w:rPr>
          <w:rFonts w:cstheme="minorHAnsi"/>
          <w:sz w:val="16"/>
          <w:szCs w:val="16"/>
        </w:rPr>
        <w:t>ako je nad prijavitelje</w:t>
      </w:r>
      <w:r w:rsidR="00773B4D">
        <w:rPr>
          <w:rFonts w:cstheme="minorHAnsi"/>
          <w:sz w:val="16"/>
          <w:szCs w:val="16"/>
        </w:rPr>
        <w:t>m</w:t>
      </w:r>
      <w:r w:rsidR="00773B4D" w:rsidRPr="00032461">
        <w:rPr>
          <w:rFonts w:cstheme="minorHAnsi"/>
          <w:sz w:val="16"/>
          <w:szCs w:val="16"/>
        </w:rPr>
        <w:t xml:space="preserve">/partnerom </w:t>
      </w:r>
      <w:r w:rsidR="00773B4D">
        <w:rPr>
          <w:rFonts w:cstheme="minorHAnsi"/>
          <w:sz w:val="16"/>
          <w:szCs w:val="16"/>
        </w:rPr>
        <w:t xml:space="preserve">pokrenut </w:t>
      </w:r>
      <w:r w:rsidR="00773B4D" w:rsidRPr="00032461">
        <w:rPr>
          <w:rFonts w:cstheme="minorHAnsi"/>
          <w:sz w:val="16"/>
          <w:szCs w:val="16"/>
        </w:rPr>
        <w:t>postupku kaznene prijave zbog prijevare vezane uz dodjelu bespovratnih sredstava, a koji je bio potpisan u sklopu drugog postupka dodjele bespovratnih sredstava i bio je (su)financiran sredstvima EU odnosno ESI fondova</w:t>
      </w:r>
      <w:r w:rsidR="00773B4D" w:rsidRPr="00882DDA">
        <w:rPr>
          <w:rFonts w:cstheme="minorHAnsi"/>
          <w:sz w:val="16"/>
          <w:szCs w:val="16"/>
        </w:rPr>
        <w:t>.</w:t>
      </w:r>
    </w:p>
    <w:p w14:paraId="64445B2C" w14:textId="36505B05" w:rsidR="00342013" w:rsidRPr="00773B4D" w:rsidRDefault="00773B4D" w:rsidP="00773B4D">
      <w:pPr>
        <w:tabs>
          <w:tab w:val="left" w:pos="820"/>
        </w:tabs>
        <w:spacing w:after="0" w:line="240" w:lineRule="auto"/>
        <w:ind w:right="79"/>
        <w:jc w:val="both"/>
        <w:rPr>
          <w:rFonts w:cstheme="minorHAnsi"/>
          <w:sz w:val="16"/>
          <w:szCs w:val="16"/>
        </w:rPr>
      </w:pPr>
      <w:r w:rsidRPr="00882DDA">
        <w:rPr>
          <w:rFonts w:cstheme="minorHAnsi"/>
          <w:sz w:val="16"/>
          <w:szCs w:val="16"/>
        </w:rPr>
        <w:t>Dakle, kršenje ugovora u odnosu na kojega je zatražen povrat cjelokupnog iznosa dodijeljenih sredstava ili kršenje ugovora zbog kojega je nadležno tijelo SUK-a, u odnosu na bilo koji postupak dodjele bespovratnih sredstava iz bilo kojeg fonda EU, jednostrano raskinulo ugovor s korisnikom.</w:t>
      </w:r>
    </w:p>
    <w:p w14:paraId="2D6A98E0" w14:textId="77777777" w:rsidR="00342013" w:rsidRPr="00CD74E2" w:rsidRDefault="00342013" w:rsidP="00CD74E2">
      <w:pPr>
        <w:pStyle w:val="Tekstfusnote"/>
        <w:jc w:val="both"/>
        <w:rPr>
          <w:rStyle w:val="Referencafusnote"/>
          <w:rFonts w:asciiTheme="minorHAnsi" w:hAnsiTheme="minorHAnsi" w:cstheme="minorHAnsi"/>
        </w:rPr>
      </w:pPr>
    </w:p>
  </w:footnote>
  <w:footnote w:id="5">
    <w:p w14:paraId="127B4237" w14:textId="189E514F" w:rsidR="002C778C" w:rsidRPr="00CD74E2" w:rsidRDefault="00E01D48" w:rsidP="00CD74E2">
      <w:pPr>
        <w:pStyle w:val="Tekstfusnote"/>
        <w:jc w:val="both"/>
        <w:rPr>
          <w:rStyle w:val="Referencafusnote"/>
          <w:rFonts w:asciiTheme="minorHAnsi" w:hAnsiTheme="minorHAnsi" w:cstheme="minorHAnsi"/>
        </w:rPr>
      </w:pPr>
      <w:r>
        <w:rPr>
          <w:rStyle w:val="Referencafusnote"/>
          <w:rFonts w:asciiTheme="minorHAnsi" w:hAnsiTheme="minorHAnsi" w:cstheme="minorHAnsi"/>
        </w:rPr>
        <w:t>4</w:t>
      </w:r>
      <w:r w:rsidR="002C778C" w:rsidRPr="00CD74E2">
        <w:rPr>
          <w:rStyle w:val="Referencafusnote"/>
          <w:rFonts w:asciiTheme="minorHAnsi" w:hAnsiTheme="minorHAnsi" w:cstheme="minorHAnsi"/>
        </w:rPr>
        <w:t xml:space="preserve"> </w:t>
      </w:r>
      <w:r w:rsidR="00FD149F" w:rsidRPr="00CD74E2">
        <w:rPr>
          <w:rStyle w:val="Referencafusnote"/>
          <w:rFonts w:asciiTheme="minorHAnsi" w:hAnsiTheme="minorHAnsi" w:cstheme="minorHAnsi"/>
        </w:rPr>
        <w:t>Općenito, radi se o s</w:t>
      </w:r>
      <w:r w:rsidR="002C778C" w:rsidRPr="00CD74E2">
        <w:rPr>
          <w:rStyle w:val="Referencafusnote"/>
          <w:rFonts w:asciiTheme="minorHAnsi" w:hAnsiTheme="minorHAnsi" w:cstheme="minorHAnsi"/>
        </w:rPr>
        <w:t>ituacij</w:t>
      </w:r>
      <w:r w:rsidR="00FD149F" w:rsidRPr="00CD74E2">
        <w:rPr>
          <w:rStyle w:val="Referencafusnote"/>
          <w:rFonts w:asciiTheme="minorHAnsi" w:hAnsiTheme="minorHAnsi" w:cstheme="minorHAnsi"/>
        </w:rPr>
        <w:t>i</w:t>
      </w:r>
      <w:r w:rsidR="002C778C" w:rsidRPr="00CD74E2">
        <w:rPr>
          <w:rStyle w:val="Referencafusnote"/>
          <w:rFonts w:asciiTheme="minorHAnsi" w:hAnsiTheme="minorHAnsi" w:cstheme="minorHAnsi"/>
        </w:rPr>
        <w:t xml:space="preserve"> u kojoj </w:t>
      </w:r>
      <w:r w:rsidR="00FB4034" w:rsidRPr="00CD74E2">
        <w:rPr>
          <w:rStyle w:val="Referencafusnote"/>
          <w:rFonts w:asciiTheme="minorHAnsi" w:hAnsiTheme="minorHAnsi" w:cstheme="minorHAnsi"/>
        </w:rPr>
        <w:t>se</w:t>
      </w:r>
      <w:r w:rsidR="002C778C" w:rsidRPr="00CD74E2">
        <w:rPr>
          <w:rStyle w:val="Referencafusnote"/>
          <w:rFonts w:asciiTheme="minorHAnsi" w:hAnsiTheme="minorHAnsi" w:cstheme="minorHAnsi"/>
        </w:rPr>
        <w:t xml:space="preserve"> dolazi u priliku svojom odlukom ili drugim djelovanjem pogodovati sebi ili sebi bliskim osobama, društvenim skupinama i organizacijama. </w:t>
      </w:r>
      <w:r w:rsidR="004B3A61" w:rsidRPr="00CD74E2">
        <w:rPr>
          <w:rStyle w:val="Referencafusnote"/>
          <w:rFonts w:asciiTheme="minorHAnsi" w:hAnsiTheme="minorHAnsi" w:cstheme="minorHAnsi"/>
        </w:rPr>
        <w:t>Sukob interesa razmatra se i kroz članak 61. Uredbe (EU) br. 2018/1046.</w:t>
      </w:r>
    </w:p>
    <w:p w14:paraId="51F15072" w14:textId="70E5659C" w:rsidR="002C778C" w:rsidRDefault="002C778C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995249">
    <w:abstractNumId w:val="22"/>
  </w:num>
  <w:num w:numId="2" w16cid:durableId="983123537">
    <w:abstractNumId w:val="19"/>
  </w:num>
  <w:num w:numId="3" w16cid:durableId="1165244308">
    <w:abstractNumId w:val="25"/>
  </w:num>
  <w:num w:numId="4" w16cid:durableId="263271845">
    <w:abstractNumId w:val="0"/>
  </w:num>
  <w:num w:numId="5" w16cid:durableId="1633056495">
    <w:abstractNumId w:val="7"/>
  </w:num>
  <w:num w:numId="6" w16cid:durableId="443497045">
    <w:abstractNumId w:val="15"/>
  </w:num>
  <w:num w:numId="7" w16cid:durableId="1520309873">
    <w:abstractNumId w:val="1"/>
  </w:num>
  <w:num w:numId="8" w16cid:durableId="662852905">
    <w:abstractNumId w:val="6"/>
  </w:num>
  <w:num w:numId="9" w16cid:durableId="1621493543">
    <w:abstractNumId w:val="9"/>
  </w:num>
  <w:num w:numId="10" w16cid:durableId="628556567">
    <w:abstractNumId w:val="4"/>
  </w:num>
  <w:num w:numId="11" w16cid:durableId="29964773">
    <w:abstractNumId w:val="13"/>
  </w:num>
  <w:num w:numId="12" w16cid:durableId="1870292161">
    <w:abstractNumId w:val="5"/>
  </w:num>
  <w:num w:numId="13" w16cid:durableId="2117553929">
    <w:abstractNumId w:val="16"/>
  </w:num>
  <w:num w:numId="14" w16cid:durableId="1225873624">
    <w:abstractNumId w:val="23"/>
  </w:num>
  <w:num w:numId="15" w16cid:durableId="584076553">
    <w:abstractNumId w:val="18"/>
  </w:num>
  <w:num w:numId="16" w16cid:durableId="127355358">
    <w:abstractNumId w:val="11"/>
  </w:num>
  <w:num w:numId="17" w16cid:durableId="5125699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3296803">
    <w:abstractNumId w:val="2"/>
  </w:num>
  <w:num w:numId="19" w16cid:durableId="1861315055">
    <w:abstractNumId w:val="14"/>
  </w:num>
  <w:num w:numId="20" w16cid:durableId="1115297427">
    <w:abstractNumId w:val="12"/>
  </w:num>
  <w:num w:numId="21" w16cid:durableId="1916281372">
    <w:abstractNumId w:val="24"/>
  </w:num>
  <w:num w:numId="22" w16cid:durableId="1407069183">
    <w:abstractNumId w:val="8"/>
  </w:num>
  <w:num w:numId="23" w16cid:durableId="2043046477">
    <w:abstractNumId w:val="17"/>
  </w:num>
  <w:num w:numId="24" w16cid:durableId="1805463754">
    <w:abstractNumId w:val="3"/>
  </w:num>
  <w:num w:numId="25" w16cid:durableId="952201876">
    <w:abstractNumId w:val="20"/>
  </w:num>
  <w:num w:numId="26" w16cid:durableId="12175442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3DB3"/>
    <w:rsid w:val="00004212"/>
    <w:rsid w:val="000116CB"/>
    <w:rsid w:val="00016553"/>
    <w:rsid w:val="0001761C"/>
    <w:rsid w:val="00017C97"/>
    <w:rsid w:val="00024DBA"/>
    <w:rsid w:val="000254D9"/>
    <w:rsid w:val="00033A6F"/>
    <w:rsid w:val="00041744"/>
    <w:rsid w:val="000427C8"/>
    <w:rsid w:val="00042D6D"/>
    <w:rsid w:val="000566D6"/>
    <w:rsid w:val="000626AB"/>
    <w:rsid w:val="0006498B"/>
    <w:rsid w:val="000811CC"/>
    <w:rsid w:val="000917AF"/>
    <w:rsid w:val="00096401"/>
    <w:rsid w:val="00097826"/>
    <w:rsid w:val="000A0258"/>
    <w:rsid w:val="000B5D64"/>
    <w:rsid w:val="000C46DD"/>
    <w:rsid w:val="000C65B2"/>
    <w:rsid w:val="000C724A"/>
    <w:rsid w:val="000D4BD2"/>
    <w:rsid w:val="000D620D"/>
    <w:rsid w:val="000D665E"/>
    <w:rsid w:val="000E07BB"/>
    <w:rsid w:val="000E0A7C"/>
    <w:rsid w:val="000E2C0C"/>
    <w:rsid w:val="00103F9E"/>
    <w:rsid w:val="00105439"/>
    <w:rsid w:val="001148FE"/>
    <w:rsid w:val="00115FF7"/>
    <w:rsid w:val="00121122"/>
    <w:rsid w:val="00136062"/>
    <w:rsid w:val="00142EEA"/>
    <w:rsid w:val="001434E2"/>
    <w:rsid w:val="00144B48"/>
    <w:rsid w:val="0014602E"/>
    <w:rsid w:val="00160BF8"/>
    <w:rsid w:val="00166250"/>
    <w:rsid w:val="001677AC"/>
    <w:rsid w:val="0017692C"/>
    <w:rsid w:val="00182930"/>
    <w:rsid w:val="00193C41"/>
    <w:rsid w:val="00197C5F"/>
    <w:rsid w:val="001A04BA"/>
    <w:rsid w:val="001A6609"/>
    <w:rsid w:val="001B564C"/>
    <w:rsid w:val="001D351E"/>
    <w:rsid w:val="001F22EA"/>
    <w:rsid w:val="00201472"/>
    <w:rsid w:val="002204CD"/>
    <w:rsid w:val="00225F91"/>
    <w:rsid w:val="00266026"/>
    <w:rsid w:val="00272744"/>
    <w:rsid w:val="002727E8"/>
    <w:rsid w:val="00287B12"/>
    <w:rsid w:val="00287D34"/>
    <w:rsid w:val="00292F46"/>
    <w:rsid w:val="002B2376"/>
    <w:rsid w:val="002B47FD"/>
    <w:rsid w:val="002B4A96"/>
    <w:rsid w:val="002B5EBB"/>
    <w:rsid w:val="002C0152"/>
    <w:rsid w:val="002C0399"/>
    <w:rsid w:val="002C0DF7"/>
    <w:rsid w:val="002C0F83"/>
    <w:rsid w:val="002C17C1"/>
    <w:rsid w:val="002C43F3"/>
    <w:rsid w:val="002C72C3"/>
    <w:rsid w:val="002C778C"/>
    <w:rsid w:val="002C7DAE"/>
    <w:rsid w:val="002D02CD"/>
    <w:rsid w:val="002D0791"/>
    <w:rsid w:val="002D35CE"/>
    <w:rsid w:val="002D5432"/>
    <w:rsid w:val="002D7877"/>
    <w:rsid w:val="002E3C83"/>
    <w:rsid w:val="002F3AB9"/>
    <w:rsid w:val="002F58B3"/>
    <w:rsid w:val="00304567"/>
    <w:rsid w:val="00313D5A"/>
    <w:rsid w:val="003225ED"/>
    <w:rsid w:val="00325AD4"/>
    <w:rsid w:val="003307F5"/>
    <w:rsid w:val="00332F52"/>
    <w:rsid w:val="00342013"/>
    <w:rsid w:val="00344193"/>
    <w:rsid w:val="00345139"/>
    <w:rsid w:val="0034536A"/>
    <w:rsid w:val="00352104"/>
    <w:rsid w:val="003601C6"/>
    <w:rsid w:val="00371761"/>
    <w:rsid w:val="00376552"/>
    <w:rsid w:val="00383930"/>
    <w:rsid w:val="003869A6"/>
    <w:rsid w:val="00391575"/>
    <w:rsid w:val="003916D0"/>
    <w:rsid w:val="00395321"/>
    <w:rsid w:val="003A49D0"/>
    <w:rsid w:val="003C07DE"/>
    <w:rsid w:val="003C60CF"/>
    <w:rsid w:val="003E3836"/>
    <w:rsid w:val="003E3948"/>
    <w:rsid w:val="003E3D3A"/>
    <w:rsid w:val="003E68DC"/>
    <w:rsid w:val="003F1477"/>
    <w:rsid w:val="00405A44"/>
    <w:rsid w:val="004247C4"/>
    <w:rsid w:val="004263FE"/>
    <w:rsid w:val="00431301"/>
    <w:rsid w:val="00434808"/>
    <w:rsid w:val="00444504"/>
    <w:rsid w:val="00446E79"/>
    <w:rsid w:val="004509A8"/>
    <w:rsid w:val="00451F28"/>
    <w:rsid w:val="004539C3"/>
    <w:rsid w:val="00455622"/>
    <w:rsid w:val="00460789"/>
    <w:rsid w:val="00464415"/>
    <w:rsid w:val="00466808"/>
    <w:rsid w:val="00476AF6"/>
    <w:rsid w:val="00477E3C"/>
    <w:rsid w:val="004868E9"/>
    <w:rsid w:val="004A2899"/>
    <w:rsid w:val="004A72BA"/>
    <w:rsid w:val="004B3184"/>
    <w:rsid w:val="004B3A61"/>
    <w:rsid w:val="004C1DF3"/>
    <w:rsid w:val="004D44CD"/>
    <w:rsid w:val="004D47FF"/>
    <w:rsid w:val="004D7CAB"/>
    <w:rsid w:val="004E2371"/>
    <w:rsid w:val="004F5B7B"/>
    <w:rsid w:val="005014E6"/>
    <w:rsid w:val="005029D5"/>
    <w:rsid w:val="00506288"/>
    <w:rsid w:val="005066A0"/>
    <w:rsid w:val="005157BC"/>
    <w:rsid w:val="0051726A"/>
    <w:rsid w:val="005176D5"/>
    <w:rsid w:val="00520B72"/>
    <w:rsid w:val="005400B8"/>
    <w:rsid w:val="00544299"/>
    <w:rsid w:val="00544B37"/>
    <w:rsid w:val="005458AE"/>
    <w:rsid w:val="00551A73"/>
    <w:rsid w:val="00557335"/>
    <w:rsid w:val="00557E86"/>
    <w:rsid w:val="00564147"/>
    <w:rsid w:val="00571BDD"/>
    <w:rsid w:val="00575256"/>
    <w:rsid w:val="00591ABF"/>
    <w:rsid w:val="00592E3E"/>
    <w:rsid w:val="00597556"/>
    <w:rsid w:val="005A2148"/>
    <w:rsid w:val="005A349F"/>
    <w:rsid w:val="005A48F7"/>
    <w:rsid w:val="005B332D"/>
    <w:rsid w:val="005B5B81"/>
    <w:rsid w:val="005C2A98"/>
    <w:rsid w:val="005C776B"/>
    <w:rsid w:val="005F208D"/>
    <w:rsid w:val="005F42BA"/>
    <w:rsid w:val="00601DE6"/>
    <w:rsid w:val="00604CEA"/>
    <w:rsid w:val="00604CFF"/>
    <w:rsid w:val="006112B5"/>
    <w:rsid w:val="00613ACF"/>
    <w:rsid w:val="0063698B"/>
    <w:rsid w:val="00641B94"/>
    <w:rsid w:val="0064609E"/>
    <w:rsid w:val="00650376"/>
    <w:rsid w:val="00650C03"/>
    <w:rsid w:val="00656D3E"/>
    <w:rsid w:val="00666573"/>
    <w:rsid w:val="00667A59"/>
    <w:rsid w:val="00671D71"/>
    <w:rsid w:val="006754F1"/>
    <w:rsid w:val="00675B8A"/>
    <w:rsid w:val="006817F2"/>
    <w:rsid w:val="00683AE5"/>
    <w:rsid w:val="006975D5"/>
    <w:rsid w:val="006A3858"/>
    <w:rsid w:val="006A567E"/>
    <w:rsid w:val="006B072C"/>
    <w:rsid w:val="006B0E57"/>
    <w:rsid w:val="006B7008"/>
    <w:rsid w:val="006D68F8"/>
    <w:rsid w:val="006E0DC7"/>
    <w:rsid w:val="006F2DF5"/>
    <w:rsid w:val="006F434A"/>
    <w:rsid w:val="006F4746"/>
    <w:rsid w:val="00704BF6"/>
    <w:rsid w:val="00705757"/>
    <w:rsid w:val="0070722A"/>
    <w:rsid w:val="0071385D"/>
    <w:rsid w:val="00722776"/>
    <w:rsid w:val="0072778E"/>
    <w:rsid w:val="007304B3"/>
    <w:rsid w:val="00756337"/>
    <w:rsid w:val="007623D7"/>
    <w:rsid w:val="00773B4D"/>
    <w:rsid w:val="00773EB9"/>
    <w:rsid w:val="0077692F"/>
    <w:rsid w:val="00782F16"/>
    <w:rsid w:val="00782F1C"/>
    <w:rsid w:val="00793E97"/>
    <w:rsid w:val="007947FB"/>
    <w:rsid w:val="00796FA0"/>
    <w:rsid w:val="007A2544"/>
    <w:rsid w:val="007A51C9"/>
    <w:rsid w:val="007A5676"/>
    <w:rsid w:val="007A5ECE"/>
    <w:rsid w:val="007A7574"/>
    <w:rsid w:val="007B2E91"/>
    <w:rsid w:val="007C3AD9"/>
    <w:rsid w:val="007C7BC6"/>
    <w:rsid w:val="007D1846"/>
    <w:rsid w:val="007D61C0"/>
    <w:rsid w:val="007E1CC7"/>
    <w:rsid w:val="007E1F7F"/>
    <w:rsid w:val="007E504A"/>
    <w:rsid w:val="007F269B"/>
    <w:rsid w:val="007F30F9"/>
    <w:rsid w:val="00815D76"/>
    <w:rsid w:val="008164F1"/>
    <w:rsid w:val="00816527"/>
    <w:rsid w:val="00817C7E"/>
    <w:rsid w:val="00823BAB"/>
    <w:rsid w:val="00830E77"/>
    <w:rsid w:val="0083290B"/>
    <w:rsid w:val="00832BB7"/>
    <w:rsid w:val="00840C3E"/>
    <w:rsid w:val="008445DA"/>
    <w:rsid w:val="00845F0C"/>
    <w:rsid w:val="00865D3D"/>
    <w:rsid w:val="00866F03"/>
    <w:rsid w:val="008778CF"/>
    <w:rsid w:val="008924FD"/>
    <w:rsid w:val="00894854"/>
    <w:rsid w:val="0089790F"/>
    <w:rsid w:val="008A0B2A"/>
    <w:rsid w:val="008B42E0"/>
    <w:rsid w:val="008C5AA4"/>
    <w:rsid w:val="008D421D"/>
    <w:rsid w:val="008D52FB"/>
    <w:rsid w:val="008E4526"/>
    <w:rsid w:val="0090490B"/>
    <w:rsid w:val="009116EF"/>
    <w:rsid w:val="0091179C"/>
    <w:rsid w:val="00913FA6"/>
    <w:rsid w:val="009248FD"/>
    <w:rsid w:val="00925265"/>
    <w:rsid w:val="009534DC"/>
    <w:rsid w:val="00954908"/>
    <w:rsid w:val="00957412"/>
    <w:rsid w:val="009640FA"/>
    <w:rsid w:val="00966853"/>
    <w:rsid w:val="00973005"/>
    <w:rsid w:val="0098010D"/>
    <w:rsid w:val="0098132E"/>
    <w:rsid w:val="00983BC1"/>
    <w:rsid w:val="00987482"/>
    <w:rsid w:val="00991718"/>
    <w:rsid w:val="009A6771"/>
    <w:rsid w:val="009B1EF4"/>
    <w:rsid w:val="009C1DEC"/>
    <w:rsid w:val="009C31AF"/>
    <w:rsid w:val="009C7E41"/>
    <w:rsid w:val="009D52A2"/>
    <w:rsid w:val="009E29E2"/>
    <w:rsid w:val="009E68AE"/>
    <w:rsid w:val="009F004E"/>
    <w:rsid w:val="009F33D5"/>
    <w:rsid w:val="009F7EF9"/>
    <w:rsid w:val="00A07E8F"/>
    <w:rsid w:val="00A10C02"/>
    <w:rsid w:val="00A13176"/>
    <w:rsid w:val="00A13ADD"/>
    <w:rsid w:val="00A2267E"/>
    <w:rsid w:val="00A25DFA"/>
    <w:rsid w:val="00A2679B"/>
    <w:rsid w:val="00A31144"/>
    <w:rsid w:val="00A3257E"/>
    <w:rsid w:val="00A3288B"/>
    <w:rsid w:val="00A3383B"/>
    <w:rsid w:val="00A3557E"/>
    <w:rsid w:val="00A36323"/>
    <w:rsid w:val="00A50085"/>
    <w:rsid w:val="00A55030"/>
    <w:rsid w:val="00A56B4C"/>
    <w:rsid w:val="00A7109A"/>
    <w:rsid w:val="00A715DE"/>
    <w:rsid w:val="00A736F1"/>
    <w:rsid w:val="00A73DB0"/>
    <w:rsid w:val="00A76609"/>
    <w:rsid w:val="00A771E3"/>
    <w:rsid w:val="00A82740"/>
    <w:rsid w:val="00A91F04"/>
    <w:rsid w:val="00AA42A4"/>
    <w:rsid w:val="00AB36D4"/>
    <w:rsid w:val="00AB3E3E"/>
    <w:rsid w:val="00AB43AC"/>
    <w:rsid w:val="00AD0487"/>
    <w:rsid w:val="00AE09F8"/>
    <w:rsid w:val="00AE68AF"/>
    <w:rsid w:val="00AF2339"/>
    <w:rsid w:val="00AF599C"/>
    <w:rsid w:val="00AF7FB1"/>
    <w:rsid w:val="00B00DFA"/>
    <w:rsid w:val="00B03C92"/>
    <w:rsid w:val="00B03FEC"/>
    <w:rsid w:val="00B12B88"/>
    <w:rsid w:val="00B208D5"/>
    <w:rsid w:val="00B20D90"/>
    <w:rsid w:val="00B30414"/>
    <w:rsid w:val="00B341D0"/>
    <w:rsid w:val="00B349B7"/>
    <w:rsid w:val="00B44F01"/>
    <w:rsid w:val="00B455FD"/>
    <w:rsid w:val="00B53360"/>
    <w:rsid w:val="00B62BD8"/>
    <w:rsid w:val="00B65F5E"/>
    <w:rsid w:val="00B728C7"/>
    <w:rsid w:val="00B73611"/>
    <w:rsid w:val="00B77DF4"/>
    <w:rsid w:val="00B8141A"/>
    <w:rsid w:val="00B876F2"/>
    <w:rsid w:val="00B91769"/>
    <w:rsid w:val="00B96281"/>
    <w:rsid w:val="00BA41AA"/>
    <w:rsid w:val="00BA470A"/>
    <w:rsid w:val="00BA4BD5"/>
    <w:rsid w:val="00BC30A8"/>
    <w:rsid w:val="00BC65DF"/>
    <w:rsid w:val="00BD0C09"/>
    <w:rsid w:val="00BE38B1"/>
    <w:rsid w:val="00BE78D0"/>
    <w:rsid w:val="00BF57B0"/>
    <w:rsid w:val="00BF6309"/>
    <w:rsid w:val="00C0185F"/>
    <w:rsid w:val="00C122C7"/>
    <w:rsid w:val="00C13768"/>
    <w:rsid w:val="00C17D6E"/>
    <w:rsid w:val="00C20F0F"/>
    <w:rsid w:val="00C240DB"/>
    <w:rsid w:val="00C26CA0"/>
    <w:rsid w:val="00C34C32"/>
    <w:rsid w:val="00C4348F"/>
    <w:rsid w:val="00C66B51"/>
    <w:rsid w:val="00C73A6A"/>
    <w:rsid w:val="00C746C3"/>
    <w:rsid w:val="00C93B4F"/>
    <w:rsid w:val="00C93E11"/>
    <w:rsid w:val="00C9412B"/>
    <w:rsid w:val="00C962B7"/>
    <w:rsid w:val="00CA07B3"/>
    <w:rsid w:val="00CA5F82"/>
    <w:rsid w:val="00CA65F6"/>
    <w:rsid w:val="00CA7C8E"/>
    <w:rsid w:val="00CB2C75"/>
    <w:rsid w:val="00CC0689"/>
    <w:rsid w:val="00CD449E"/>
    <w:rsid w:val="00CD74E2"/>
    <w:rsid w:val="00CE583E"/>
    <w:rsid w:val="00CE5C3F"/>
    <w:rsid w:val="00CF65B0"/>
    <w:rsid w:val="00D03E15"/>
    <w:rsid w:val="00D354CA"/>
    <w:rsid w:val="00D35AA5"/>
    <w:rsid w:val="00D41EF7"/>
    <w:rsid w:val="00D432CB"/>
    <w:rsid w:val="00D5238C"/>
    <w:rsid w:val="00D54616"/>
    <w:rsid w:val="00D56EF6"/>
    <w:rsid w:val="00D62B7C"/>
    <w:rsid w:val="00D62EDB"/>
    <w:rsid w:val="00D630E6"/>
    <w:rsid w:val="00D65ABE"/>
    <w:rsid w:val="00D746B4"/>
    <w:rsid w:val="00D77F97"/>
    <w:rsid w:val="00D80073"/>
    <w:rsid w:val="00D812BE"/>
    <w:rsid w:val="00D8459A"/>
    <w:rsid w:val="00D90345"/>
    <w:rsid w:val="00D90AD2"/>
    <w:rsid w:val="00D91A20"/>
    <w:rsid w:val="00D94FDD"/>
    <w:rsid w:val="00DA19AF"/>
    <w:rsid w:val="00DA3049"/>
    <w:rsid w:val="00DA4D22"/>
    <w:rsid w:val="00DA596E"/>
    <w:rsid w:val="00DB084B"/>
    <w:rsid w:val="00DB183D"/>
    <w:rsid w:val="00DC05D9"/>
    <w:rsid w:val="00DD2C31"/>
    <w:rsid w:val="00DE3F8D"/>
    <w:rsid w:val="00DE604B"/>
    <w:rsid w:val="00DF0D75"/>
    <w:rsid w:val="00DF2192"/>
    <w:rsid w:val="00DF2711"/>
    <w:rsid w:val="00DF2C84"/>
    <w:rsid w:val="00DF5C07"/>
    <w:rsid w:val="00E01D48"/>
    <w:rsid w:val="00E06908"/>
    <w:rsid w:val="00E142EE"/>
    <w:rsid w:val="00E162D6"/>
    <w:rsid w:val="00E21ACE"/>
    <w:rsid w:val="00E261CB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6575B"/>
    <w:rsid w:val="00E70920"/>
    <w:rsid w:val="00E72426"/>
    <w:rsid w:val="00E924F9"/>
    <w:rsid w:val="00E935B0"/>
    <w:rsid w:val="00E952C9"/>
    <w:rsid w:val="00E96E36"/>
    <w:rsid w:val="00EA17C2"/>
    <w:rsid w:val="00EA4E90"/>
    <w:rsid w:val="00EA6501"/>
    <w:rsid w:val="00EB14CB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1878"/>
    <w:rsid w:val="00F040F7"/>
    <w:rsid w:val="00F14AE7"/>
    <w:rsid w:val="00F15743"/>
    <w:rsid w:val="00F239D2"/>
    <w:rsid w:val="00F33796"/>
    <w:rsid w:val="00F34DD9"/>
    <w:rsid w:val="00F532A7"/>
    <w:rsid w:val="00F53E56"/>
    <w:rsid w:val="00F55EB0"/>
    <w:rsid w:val="00F61FB6"/>
    <w:rsid w:val="00F648A4"/>
    <w:rsid w:val="00F70B9E"/>
    <w:rsid w:val="00F71CA7"/>
    <w:rsid w:val="00F73FEE"/>
    <w:rsid w:val="00F746B5"/>
    <w:rsid w:val="00F81B9D"/>
    <w:rsid w:val="00F96ACD"/>
    <w:rsid w:val="00FA1EE7"/>
    <w:rsid w:val="00FA2D3D"/>
    <w:rsid w:val="00FB0192"/>
    <w:rsid w:val="00FB3C52"/>
    <w:rsid w:val="00FB4034"/>
    <w:rsid w:val="00FB472B"/>
    <w:rsid w:val="00FC234F"/>
    <w:rsid w:val="00FD051F"/>
    <w:rsid w:val="00FD149F"/>
    <w:rsid w:val="00FD48FA"/>
    <w:rsid w:val="00FE1F86"/>
    <w:rsid w:val="00FE3628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,"/>
  <w:listSeparator w:val=";"/>
  <w14:docId w14:val="717D7864"/>
  <w15:docId w15:val="{C7DE577A-5D68-452D-B6F8-E71275C4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9A96F75155547AC24B42FE50A9F7C" ma:contentTypeVersion="4" ma:contentTypeDescription="Create a new document." ma:contentTypeScope="" ma:versionID="fb940c613fafe3cf68c5996c964918c7">
  <xsd:schema xmlns:xsd="http://www.w3.org/2001/XMLSchema" xmlns:xs="http://www.w3.org/2001/XMLSchema" xmlns:p="http://schemas.microsoft.com/office/2006/metadata/properties" xmlns:ns2="05b30205-fe2f-4743-bd75-9f81d23784c5" xmlns:ns3="927bdec4-4d68-4266-9695-4dc5926a403b" targetNamespace="http://schemas.microsoft.com/office/2006/metadata/properties" ma:root="true" ma:fieldsID="1d2487579809d2ffdc0229c305c3b921" ns2:_="" ns3:_="">
    <xsd:import namespace="05b30205-fe2f-4743-bd75-9f81d23784c5"/>
    <xsd:import namespace="927bdec4-4d68-4266-9695-4dc5926a4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30205-fe2f-4743-bd75-9f81d2378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bdec4-4d68-4266-9695-4dc5926a40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FB1F66-4D3E-439F-9E3C-356204D93A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F7B20F-7914-4F29-9C70-541C43C6FB1C}">
  <ds:schemaRefs>
    <ds:schemaRef ds:uri="05b30205-fe2f-4743-bd75-9f81d23784c5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27bdec4-4d68-4266-9695-4dc5926a403b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7F93BB5-B9E0-4CE9-841B-3E7687AC61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8B29A7-5615-4910-8291-6DDB116F5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30205-fe2f-4743-bd75-9f81d23784c5"/>
    <ds:schemaRef ds:uri="927bdec4-4d68-4266-9695-4dc5926a4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1774</Words>
  <Characters>10116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MROSP - PT1</cp:lastModifiedBy>
  <cp:revision>48</cp:revision>
  <cp:lastPrinted>2019-03-20T11:15:00Z</cp:lastPrinted>
  <dcterms:created xsi:type="dcterms:W3CDTF">2023-04-07T08:03:00Z</dcterms:created>
  <dcterms:modified xsi:type="dcterms:W3CDTF">2023-12-06T11:58:00Z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0x010100C1D9A96F75155547AC24B42FE50A9F7C</vt:lpwstr>
  </property>
</Properties>
</file>