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997F" w14:textId="77777777" w:rsidR="00453BBE" w:rsidRPr="00761247" w:rsidRDefault="00453BBE" w:rsidP="00453BBE">
      <w:pPr>
        <w:ind w:left="1416" w:firstLine="708"/>
        <w:rPr>
          <w:rFonts w:eastAsiaTheme="minorHAnsi" w:cstheme="minorHAnsi"/>
          <w:b/>
          <w:bCs/>
          <w:color w:val="000000"/>
          <w:sz w:val="32"/>
          <w:szCs w:val="32"/>
        </w:rPr>
      </w:pPr>
      <w:r w:rsidRPr="00761247">
        <w:rPr>
          <w:rFonts w:eastAsiaTheme="minorHAnsi" w:cstheme="minorHAnsi"/>
          <w:b/>
          <w:bCs/>
          <w:color w:val="000000"/>
          <w:sz w:val="32"/>
          <w:szCs w:val="32"/>
        </w:rPr>
        <w:t>EUROPSKI SOCIJALNI FOND PLUS</w:t>
      </w:r>
    </w:p>
    <w:p w14:paraId="1E1471EA" w14:textId="15E1C1F4" w:rsidR="00453BBE" w:rsidRPr="00761247" w:rsidRDefault="00453BBE" w:rsidP="00453BBE">
      <w:pPr>
        <w:jc w:val="center"/>
        <w:rPr>
          <w:rFonts w:eastAsiaTheme="minorHAnsi" w:cstheme="minorHAnsi"/>
          <w:b/>
          <w:bCs/>
          <w:color w:val="000000"/>
          <w:sz w:val="32"/>
          <w:szCs w:val="32"/>
        </w:rPr>
      </w:pPr>
      <w:r w:rsidRPr="00761247">
        <w:rPr>
          <w:rFonts w:eastAsiaTheme="minorHAnsi" w:cstheme="minorHAnsi"/>
          <w:b/>
          <w:bCs/>
          <w:color w:val="000000"/>
          <w:sz w:val="32"/>
          <w:szCs w:val="32"/>
        </w:rPr>
        <w:t xml:space="preserve">PROGRAM „UČINKOVITI LJUDSKI POTENCIJALI 2021.-2027.“ </w:t>
      </w:r>
    </w:p>
    <w:p w14:paraId="1162DDED" w14:textId="251BA290" w:rsidR="00453BBE" w:rsidRPr="00761247" w:rsidRDefault="00144C73" w:rsidP="00453BBE">
      <w:pPr>
        <w:jc w:val="center"/>
        <w:rPr>
          <w:rFonts w:cstheme="minorHAnsi"/>
          <w:b/>
          <w:sz w:val="24"/>
          <w:szCs w:val="24"/>
        </w:rPr>
      </w:pPr>
      <w:r w:rsidRPr="00761247">
        <w:rPr>
          <w:rFonts w:cstheme="minorHAnsi"/>
          <w:b/>
          <w:sz w:val="24"/>
          <w:szCs w:val="24"/>
        </w:rPr>
        <w:t>Sažetak i</w:t>
      </w:r>
      <w:r w:rsidR="00453BBE" w:rsidRPr="00761247">
        <w:rPr>
          <w:rFonts w:cstheme="minorHAnsi"/>
          <w:b/>
          <w:sz w:val="24"/>
          <w:szCs w:val="24"/>
        </w:rPr>
        <w:t>zmjen</w:t>
      </w:r>
      <w:r w:rsidRPr="00761247">
        <w:rPr>
          <w:rFonts w:cstheme="minorHAnsi"/>
          <w:b/>
          <w:sz w:val="24"/>
          <w:szCs w:val="24"/>
        </w:rPr>
        <w:t>a</w:t>
      </w:r>
      <w:r w:rsidR="00453BBE" w:rsidRPr="00761247">
        <w:rPr>
          <w:rFonts w:cstheme="minorHAnsi"/>
          <w:b/>
          <w:sz w:val="24"/>
          <w:szCs w:val="24"/>
        </w:rPr>
        <w:t xml:space="preserve"> i dopun</w:t>
      </w:r>
      <w:r w:rsidRPr="00761247">
        <w:rPr>
          <w:rFonts w:cstheme="minorHAnsi"/>
          <w:b/>
          <w:sz w:val="24"/>
          <w:szCs w:val="24"/>
        </w:rPr>
        <w:t>a</w:t>
      </w:r>
      <w:r w:rsidR="00453BBE" w:rsidRPr="00761247">
        <w:rPr>
          <w:rFonts w:cstheme="minorHAnsi"/>
          <w:b/>
          <w:sz w:val="24"/>
          <w:szCs w:val="24"/>
        </w:rPr>
        <w:t xml:space="preserve"> Poziva na dostavu projektnih prijedloga</w:t>
      </w:r>
    </w:p>
    <w:p w14:paraId="2A403D16" w14:textId="4150BBAE" w:rsidR="00453BBE" w:rsidRPr="00761247" w:rsidRDefault="00453BBE" w:rsidP="00453BBE">
      <w:pPr>
        <w:jc w:val="center"/>
        <w:rPr>
          <w:rFonts w:eastAsiaTheme="minorHAnsi" w:cstheme="minorHAnsi"/>
          <w:b/>
          <w:color w:val="0070C0"/>
          <w:sz w:val="24"/>
          <w:szCs w:val="24"/>
          <w:lang w:val="en-US"/>
        </w:rPr>
      </w:pPr>
      <w:r w:rsidRPr="00761247">
        <w:rPr>
          <w:rStyle w:val="Bodytext28"/>
          <w:rFonts w:asciiTheme="minorHAnsi" w:eastAsiaTheme="minorHAnsi" w:hAnsiTheme="minorHAnsi" w:cstheme="minorHAnsi"/>
          <w:b/>
          <w:sz w:val="24"/>
          <w:szCs w:val="24"/>
        </w:rPr>
        <w:t xml:space="preserve"> „</w:t>
      </w:r>
      <w:r w:rsidR="00761247">
        <w:rPr>
          <w:rStyle w:val="Bodytext28"/>
          <w:rFonts w:asciiTheme="minorHAnsi" w:eastAsiaTheme="minorHAnsi" w:hAnsiTheme="minorHAnsi" w:cstheme="minorHAnsi"/>
          <w:b/>
          <w:sz w:val="24"/>
          <w:szCs w:val="24"/>
        </w:rPr>
        <w:t xml:space="preserve"> </w:t>
      </w:r>
      <w:r w:rsidR="00761247" w:rsidRPr="00761247">
        <w:rPr>
          <w:rStyle w:val="Bodytext28"/>
          <w:rFonts w:asciiTheme="minorHAnsi" w:eastAsiaTheme="minorHAnsi" w:hAnsiTheme="minorHAnsi" w:cstheme="minorHAnsi"/>
          <w:b/>
          <w:sz w:val="24"/>
          <w:szCs w:val="24"/>
          <w:lang w:val="hr-HR"/>
        </w:rPr>
        <w:t>ZAŽELI – PREVENCIJA INSTITUCIONALIZACIJE</w:t>
      </w:r>
      <w:r w:rsidR="00761247" w:rsidRPr="00761247">
        <w:rPr>
          <w:rStyle w:val="Bodytext28"/>
          <w:rFonts w:asciiTheme="minorHAnsi" w:eastAsiaTheme="minorHAnsi" w:hAnsiTheme="minorHAnsi" w:cstheme="minorHAnsi"/>
          <w:b/>
          <w:sz w:val="24"/>
          <w:szCs w:val="24"/>
        </w:rPr>
        <w:t xml:space="preserve"> “</w:t>
      </w:r>
    </w:p>
    <w:p w14:paraId="7D7434AE" w14:textId="77777777" w:rsidR="00453BBE" w:rsidRPr="00761247" w:rsidRDefault="00453BBE" w:rsidP="00453BBE">
      <w:pPr>
        <w:jc w:val="center"/>
        <w:rPr>
          <w:rFonts w:cstheme="minorHAnsi"/>
          <w:b/>
          <w:i/>
          <w:sz w:val="24"/>
          <w:szCs w:val="24"/>
        </w:rPr>
      </w:pPr>
      <w:r w:rsidRPr="00761247">
        <w:rPr>
          <w:rFonts w:cstheme="minorHAnsi"/>
          <w:b/>
          <w:sz w:val="24"/>
          <w:szCs w:val="24"/>
        </w:rPr>
        <w:t>(</w:t>
      </w:r>
      <w:r w:rsidRPr="00761247">
        <w:rPr>
          <w:rFonts w:cstheme="minorHAnsi"/>
          <w:b/>
          <w:i/>
          <w:sz w:val="24"/>
          <w:szCs w:val="24"/>
        </w:rPr>
        <w:t>referentni broj: SF.3.4.11.01.)</w:t>
      </w:r>
    </w:p>
    <w:p w14:paraId="5DCB72A6" w14:textId="77777777" w:rsidR="00761247" w:rsidRDefault="00761247" w:rsidP="004E47DF">
      <w:pPr>
        <w:rPr>
          <w:rFonts w:cstheme="minorHAnsi"/>
          <w:b/>
          <w:i/>
          <w:sz w:val="24"/>
          <w:szCs w:val="24"/>
        </w:rPr>
      </w:pPr>
    </w:p>
    <w:p w14:paraId="20CB5D7B" w14:textId="60FA238B" w:rsidR="00761247" w:rsidRPr="00761247" w:rsidRDefault="004E47DF" w:rsidP="004E47D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U okviru Uputa za prijavitelje </w:t>
      </w:r>
      <w:r w:rsidR="0079155B">
        <w:rPr>
          <w:rFonts w:cstheme="minorHAnsi"/>
          <w:bCs/>
          <w:iCs/>
          <w:sz w:val="24"/>
          <w:szCs w:val="24"/>
        </w:rPr>
        <w:t>izvršene su izmjene/dopune u sljedećim točkama:</w:t>
      </w:r>
    </w:p>
    <w:p w14:paraId="51876667" w14:textId="6E2872DC" w:rsidR="0079155B" w:rsidRDefault="00C03F90" w:rsidP="004E47DF">
      <w:pPr>
        <w:rPr>
          <w:rFonts w:cstheme="minorHAnsi"/>
          <w:bCs/>
          <w:iCs/>
          <w:sz w:val="24"/>
          <w:szCs w:val="24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Točka 2. PRAVILA PDP</w:t>
      </w:r>
    </w:p>
    <w:p w14:paraId="02C88622" w14:textId="513CD3F5" w:rsidR="00A430F9" w:rsidRDefault="005520A3" w:rsidP="004E47DF">
      <w:pPr>
        <w:rPr>
          <w:rFonts w:cstheme="minorHAnsi"/>
          <w:bCs/>
          <w:iCs/>
          <w:sz w:val="24"/>
          <w:szCs w:val="24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2.1</w:t>
      </w:r>
      <w:r w:rsidR="00761247">
        <w:rPr>
          <w:rFonts w:cstheme="minorHAnsi"/>
          <w:bCs/>
          <w:iCs/>
          <w:sz w:val="24"/>
          <w:szCs w:val="24"/>
          <w:highlight w:val="lightGray"/>
        </w:rPr>
        <w:t>.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 xml:space="preserve"> Specifični ciljevi PDP-a s ciljnim skupinama i pokazateljima</w:t>
      </w:r>
    </w:p>
    <w:p w14:paraId="61554027" w14:textId="77777777" w:rsidR="0044238A" w:rsidRDefault="00576D69" w:rsidP="004E47DF">
      <w:pPr>
        <w:rPr>
          <w:rFonts w:cstheme="minorHAnsi"/>
          <w:b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- za </w:t>
      </w:r>
      <w:r w:rsidRPr="00576D69">
        <w:rPr>
          <w:rFonts w:cstheme="minorHAnsi"/>
          <w:bCs/>
          <w:iCs/>
          <w:sz w:val="24"/>
          <w:szCs w:val="24"/>
        </w:rPr>
        <w:t>ciljnu</w:t>
      </w:r>
      <w:r>
        <w:rPr>
          <w:rFonts w:cstheme="minorHAnsi"/>
          <w:bCs/>
          <w:iCs/>
          <w:sz w:val="24"/>
          <w:szCs w:val="24"/>
        </w:rPr>
        <w:t xml:space="preserve"> skupinu </w:t>
      </w:r>
      <w:r w:rsidRPr="00576D69">
        <w:rPr>
          <w:rFonts w:cstheme="minorHAnsi"/>
          <w:b/>
          <w:iCs/>
          <w:sz w:val="24"/>
          <w:szCs w:val="24"/>
        </w:rPr>
        <w:t>Osobe starije od 65 godina</w:t>
      </w:r>
      <w:r w:rsidR="0044238A">
        <w:rPr>
          <w:rFonts w:cstheme="minorHAnsi"/>
          <w:b/>
          <w:iCs/>
          <w:sz w:val="24"/>
          <w:szCs w:val="24"/>
        </w:rPr>
        <w:t>:</w:t>
      </w:r>
    </w:p>
    <w:p w14:paraId="11A649EC" w14:textId="6185AA0E" w:rsidR="00576D69" w:rsidRDefault="00AB3C5C" w:rsidP="00AB3C5C">
      <w:pPr>
        <w:pStyle w:val="Odlomakpopisa"/>
        <w:numPr>
          <w:ilvl w:val="0"/>
          <w:numId w:val="6"/>
        </w:numPr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kao prihvatljiva ciljna skupina  </w:t>
      </w:r>
      <w:r w:rsidR="0044238A" w:rsidRPr="0044238A">
        <w:rPr>
          <w:rFonts w:cstheme="minorHAnsi"/>
          <w:bCs/>
          <w:iCs/>
          <w:sz w:val="24"/>
          <w:szCs w:val="24"/>
        </w:rPr>
        <w:t>dodana višečlana kućanstva u kojima su svi članovi pripadnici ciljnih skupina ovog Poziva</w:t>
      </w:r>
    </w:p>
    <w:p w14:paraId="6DBBFD91" w14:textId="626D8080" w:rsidR="0044238A" w:rsidRPr="0044238A" w:rsidRDefault="0044238A" w:rsidP="00AB3C5C">
      <w:pPr>
        <w:pStyle w:val="Odlomakpopisa"/>
        <w:numPr>
          <w:ilvl w:val="0"/>
          <w:numId w:val="6"/>
        </w:numPr>
        <w:jc w:val="both"/>
        <w:rPr>
          <w:rFonts w:cstheme="minorHAnsi"/>
          <w:bCs/>
          <w:iCs/>
          <w:sz w:val="24"/>
          <w:szCs w:val="24"/>
        </w:rPr>
      </w:pPr>
      <w:r w:rsidRPr="0044238A">
        <w:rPr>
          <w:rFonts w:cstheme="minorHAnsi"/>
          <w:bCs/>
          <w:iCs/>
          <w:sz w:val="24"/>
          <w:szCs w:val="24"/>
        </w:rPr>
        <w:t xml:space="preserve">uvedeno da </w:t>
      </w:r>
      <w:r>
        <w:rPr>
          <w:rFonts w:cstheme="minorHAnsi"/>
          <w:bCs/>
          <w:iCs/>
          <w:sz w:val="24"/>
          <w:szCs w:val="24"/>
        </w:rPr>
        <w:t xml:space="preserve">iznos </w:t>
      </w:r>
      <w:r w:rsidRPr="0044238A">
        <w:rPr>
          <w:rFonts w:cstheme="minorHAnsi"/>
          <w:bCs/>
          <w:iCs/>
          <w:sz w:val="24"/>
          <w:szCs w:val="24"/>
        </w:rPr>
        <w:t>mjesečn</w:t>
      </w:r>
      <w:r>
        <w:rPr>
          <w:rFonts w:cstheme="minorHAnsi"/>
          <w:bCs/>
          <w:iCs/>
          <w:sz w:val="24"/>
          <w:szCs w:val="24"/>
        </w:rPr>
        <w:t>og</w:t>
      </w:r>
      <w:r w:rsidRPr="0044238A">
        <w:rPr>
          <w:rFonts w:cstheme="minorHAnsi"/>
          <w:bCs/>
          <w:iCs/>
          <w:sz w:val="24"/>
          <w:szCs w:val="24"/>
        </w:rPr>
        <w:t xml:space="preserve"> prihod</w:t>
      </w:r>
      <w:r>
        <w:rPr>
          <w:rFonts w:cstheme="minorHAnsi"/>
          <w:bCs/>
          <w:iCs/>
          <w:sz w:val="24"/>
          <w:szCs w:val="24"/>
        </w:rPr>
        <w:t>a</w:t>
      </w:r>
      <w:r w:rsidRPr="0044238A">
        <w:rPr>
          <w:rFonts w:cstheme="minorHAnsi"/>
          <w:bCs/>
          <w:iCs/>
          <w:sz w:val="24"/>
          <w:szCs w:val="24"/>
        </w:rPr>
        <w:t xml:space="preserve"> za samačka kućanstva ne smije </w:t>
      </w:r>
      <w:r>
        <w:rPr>
          <w:rFonts w:cstheme="minorHAnsi"/>
          <w:bCs/>
          <w:iCs/>
          <w:sz w:val="24"/>
          <w:szCs w:val="24"/>
        </w:rPr>
        <w:t>biti veći od</w:t>
      </w:r>
      <w:r w:rsidRPr="0044238A">
        <w:rPr>
          <w:rFonts w:cstheme="minorHAnsi"/>
          <w:bCs/>
          <w:iCs/>
          <w:sz w:val="24"/>
          <w:szCs w:val="24"/>
        </w:rPr>
        <w:t xml:space="preserve"> 120% prosječne starosne mirovine za 40 i više godina mirovinskog staža u mjesecu koji prethodi uključivanju u aktivnost projekta ili u mjesecu prije ukoliko HZMO još nije izdao podatke za mjesec koji prethodi uključivanju u aktivnosti projekta</w:t>
      </w:r>
    </w:p>
    <w:p w14:paraId="79C8FFF3" w14:textId="4DB09C78" w:rsidR="0044238A" w:rsidRDefault="0044238A" w:rsidP="00AB3C5C">
      <w:pPr>
        <w:pStyle w:val="Odlomakpopisa"/>
        <w:numPr>
          <w:ilvl w:val="0"/>
          <w:numId w:val="6"/>
        </w:numPr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uveden uvjet da </w:t>
      </w:r>
      <w:r w:rsidRPr="0044238A">
        <w:rPr>
          <w:rFonts w:cstheme="minorHAnsi"/>
          <w:bCs/>
          <w:iCs/>
          <w:sz w:val="24"/>
          <w:szCs w:val="24"/>
        </w:rPr>
        <w:t xml:space="preserve">iznos mjesečnog prihoda za višečlana kućanstva </w:t>
      </w:r>
      <w:r>
        <w:rPr>
          <w:rFonts w:cstheme="minorHAnsi"/>
          <w:bCs/>
          <w:iCs/>
          <w:sz w:val="24"/>
          <w:szCs w:val="24"/>
        </w:rPr>
        <w:t>ne smije biti veći</w:t>
      </w:r>
      <w:r w:rsidRPr="0044238A">
        <w:rPr>
          <w:rFonts w:cstheme="minorHAnsi"/>
          <w:bCs/>
          <w:iCs/>
          <w:sz w:val="24"/>
          <w:szCs w:val="24"/>
        </w:rPr>
        <w:t xml:space="preserve"> od 300% prosječne starosne mirovine za 40 i više godina mirovinskog staža u mjesecu koji prethodi uključivanju u aktivnost projekta ili u mjesecu prije ukoliko HZMO još nije izdao podatke za mjesec koji prethodi uključivanju u aktivnosti projekta</w:t>
      </w:r>
    </w:p>
    <w:p w14:paraId="51327793" w14:textId="724D3059" w:rsidR="0044238A" w:rsidRPr="0044238A" w:rsidRDefault="0044238A" w:rsidP="00AB3C5C">
      <w:pPr>
        <w:pStyle w:val="Odlomakpopisa"/>
        <w:numPr>
          <w:ilvl w:val="0"/>
          <w:numId w:val="6"/>
        </w:numPr>
        <w:jc w:val="both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omogućeno korisnicima osobne asistencije koju pruža vid</w:t>
      </w:r>
      <w:r w:rsidR="00AB3C5C">
        <w:rPr>
          <w:rFonts w:cstheme="minorHAnsi"/>
          <w:bCs/>
          <w:iCs/>
          <w:sz w:val="24"/>
          <w:szCs w:val="24"/>
        </w:rPr>
        <w:t>eći</w:t>
      </w:r>
      <w:r>
        <w:rPr>
          <w:rFonts w:cstheme="minorHAnsi"/>
          <w:bCs/>
          <w:iCs/>
          <w:sz w:val="24"/>
          <w:szCs w:val="24"/>
        </w:rPr>
        <w:t xml:space="preserve"> pratitelj da budu pripadnici ciljne skupine ukoliko ispunjavaju sve ostale uvjete pripisane Uputama za prijavitelje</w:t>
      </w:r>
    </w:p>
    <w:p w14:paraId="703FAAF5" w14:textId="71BBCE8F" w:rsidR="005520A3" w:rsidRDefault="0026428F" w:rsidP="004E47D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 xml:space="preserve">- </w:t>
      </w:r>
      <w:r w:rsidR="00FD077F">
        <w:rPr>
          <w:rFonts w:cstheme="minorHAnsi"/>
          <w:bCs/>
          <w:iCs/>
          <w:sz w:val="24"/>
          <w:szCs w:val="24"/>
        </w:rPr>
        <w:t>z</w:t>
      </w:r>
      <w:r>
        <w:rPr>
          <w:rFonts w:cstheme="minorHAnsi"/>
          <w:bCs/>
          <w:iCs/>
          <w:sz w:val="24"/>
          <w:szCs w:val="24"/>
        </w:rPr>
        <w:t xml:space="preserve">a ciljnu skupinu </w:t>
      </w:r>
      <w:r w:rsidRPr="00576D69">
        <w:rPr>
          <w:rFonts w:cstheme="minorHAnsi"/>
          <w:b/>
          <w:iCs/>
          <w:sz w:val="24"/>
          <w:szCs w:val="24"/>
        </w:rPr>
        <w:t>Odrasle osobe s invaliditetom</w:t>
      </w:r>
      <w:r w:rsidR="00AB3C5C">
        <w:rPr>
          <w:rFonts w:cstheme="minorHAnsi"/>
          <w:bCs/>
          <w:iCs/>
          <w:sz w:val="24"/>
          <w:szCs w:val="24"/>
        </w:rPr>
        <w:t>:</w:t>
      </w:r>
    </w:p>
    <w:p w14:paraId="53DA400A" w14:textId="77777777" w:rsidR="00AB3C5C" w:rsidRPr="00AB3C5C" w:rsidRDefault="00AB3C5C" w:rsidP="00AB3C5C">
      <w:pPr>
        <w:pStyle w:val="Odlomakpopisa"/>
        <w:numPr>
          <w:ilvl w:val="0"/>
          <w:numId w:val="8"/>
        </w:numPr>
        <w:rPr>
          <w:rFonts w:cstheme="minorHAnsi"/>
          <w:bCs/>
          <w:iCs/>
          <w:sz w:val="24"/>
          <w:szCs w:val="24"/>
        </w:rPr>
      </w:pPr>
      <w:r w:rsidRPr="00AB3C5C">
        <w:rPr>
          <w:rFonts w:cstheme="minorHAnsi"/>
          <w:bCs/>
          <w:iCs/>
          <w:sz w:val="24"/>
          <w:szCs w:val="24"/>
        </w:rPr>
        <w:t>kao prihvatljiva ciljna skupina  dodana višečlana kućanstva u kojima su svi članovi pripadnici ciljnih skupina ovog Poziva</w:t>
      </w:r>
    </w:p>
    <w:p w14:paraId="580ECA79" w14:textId="77777777" w:rsidR="00AB3C5C" w:rsidRDefault="00AB3C5C" w:rsidP="00AB3C5C">
      <w:pPr>
        <w:pStyle w:val="Odlomakpopisa"/>
        <w:numPr>
          <w:ilvl w:val="0"/>
          <w:numId w:val="8"/>
        </w:numPr>
        <w:rPr>
          <w:rFonts w:cstheme="minorHAnsi"/>
          <w:bCs/>
          <w:iCs/>
          <w:sz w:val="24"/>
          <w:szCs w:val="24"/>
        </w:rPr>
      </w:pPr>
      <w:r w:rsidRPr="00AB3C5C">
        <w:rPr>
          <w:rFonts w:cstheme="minorHAnsi"/>
          <w:bCs/>
          <w:iCs/>
          <w:sz w:val="24"/>
          <w:szCs w:val="24"/>
        </w:rPr>
        <w:t>omogućeno korisnicima osobne asistencije koju pruža videći pratitelj da budu pripadnici ciljne skupine ukoliko ispunjavaju sve ostale uvjete pripisane Uputama za prijavitelje</w:t>
      </w:r>
    </w:p>
    <w:p w14:paraId="11FC6E2E" w14:textId="2BD0DC64" w:rsidR="00AB3C5C" w:rsidRDefault="00AB3C5C" w:rsidP="00AB3C5C">
      <w:pPr>
        <w:rPr>
          <w:rFonts w:cstheme="minorHAnsi"/>
          <w:bCs/>
          <w:iCs/>
          <w:sz w:val="24"/>
          <w:szCs w:val="24"/>
        </w:rPr>
      </w:pPr>
      <w:r w:rsidRPr="00AB3C5C">
        <w:rPr>
          <w:rFonts w:cstheme="minorHAnsi"/>
          <w:bCs/>
          <w:iCs/>
          <w:sz w:val="24"/>
          <w:szCs w:val="24"/>
          <w:highlight w:val="lightGray"/>
        </w:rPr>
        <w:t>2.2 Dokazivanje ciljne skupine</w:t>
      </w:r>
    </w:p>
    <w:p w14:paraId="368D93D9" w14:textId="13CFA40D" w:rsidR="00AB3C5C" w:rsidRPr="00AB3C5C" w:rsidRDefault="00AB3C5C" w:rsidP="00AB3C5C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- prilagođeni propisani dokazi za utvrđivanje pripadnosti ciljnoj skupini</w:t>
      </w:r>
    </w:p>
    <w:p w14:paraId="05E2E88E" w14:textId="76113FE3" w:rsidR="00530EAC" w:rsidRDefault="008E6F13" w:rsidP="004E47DF">
      <w:pPr>
        <w:rPr>
          <w:rFonts w:cstheme="minorHAnsi"/>
          <w:bCs/>
          <w:iCs/>
          <w:sz w:val="24"/>
          <w:szCs w:val="24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lastRenderedPageBreak/>
        <w:t>2.5</w:t>
      </w:r>
      <w:r w:rsidR="00761247">
        <w:rPr>
          <w:rFonts w:cstheme="minorHAnsi"/>
          <w:bCs/>
          <w:iCs/>
          <w:sz w:val="24"/>
          <w:szCs w:val="24"/>
          <w:highlight w:val="lightGray"/>
        </w:rPr>
        <w:t>.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 xml:space="preserve"> Prihvatljive projektne aktivnosti</w:t>
      </w:r>
    </w:p>
    <w:p w14:paraId="6DF49CE1" w14:textId="75AC109E" w:rsidR="00AA5C9C" w:rsidRDefault="002B5AEA" w:rsidP="00AB3C5C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-</w:t>
      </w:r>
      <w:r w:rsidR="00761247">
        <w:rPr>
          <w:rFonts w:cstheme="minorHAnsi"/>
          <w:bCs/>
          <w:iCs/>
          <w:sz w:val="24"/>
          <w:szCs w:val="24"/>
        </w:rPr>
        <w:t xml:space="preserve"> </w:t>
      </w:r>
      <w:r w:rsidR="00AB3C5C">
        <w:rPr>
          <w:rFonts w:cstheme="minorHAnsi"/>
          <w:bCs/>
          <w:iCs/>
          <w:sz w:val="24"/>
          <w:szCs w:val="24"/>
        </w:rPr>
        <w:t xml:space="preserve">u </w:t>
      </w:r>
      <w:r>
        <w:rPr>
          <w:rFonts w:cstheme="minorHAnsi"/>
          <w:bCs/>
          <w:iCs/>
          <w:sz w:val="24"/>
          <w:szCs w:val="24"/>
        </w:rPr>
        <w:t xml:space="preserve">sadržaj paketa kućanskih i osnovnih higijenskih potrepština </w:t>
      </w:r>
      <w:r w:rsidR="00AB3C5C">
        <w:rPr>
          <w:rFonts w:cstheme="minorHAnsi"/>
          <w:bCs/>
          <w:iCs/>
          <w:sz w:val="24"/>
          <w:szCs w:val="24"/>
        </w:rPr>
        <w:t>dodano univerzalno sredstvo za čišćenje</w:t>
      </w:r>
    </w:p>
    <w:p w14:paraId="74EACC54" w14:textId="0ECCD9F5" w:rsidR="00AA5C9C" w:rsidRPr="00144C73" w:rsidRDefault="00AA5C9C" w:rsidP="004E47DF">
      <w:pPr>
        <w:rPr>
          <w:rFonts w:cstheme="minorHAnsi"/>
          <w:bCs/>
          <w:iCs/>
          <w:sz w:val="24"/>
          <w:szCs w:val="24"/>
          <w:highlight w:val="lightGray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2.6</w:t>
      </w:r>
      <w:r w:rsidR="00761247">
        <w:rPr>
          <w:rFonts w:cstheme="minorHAnsi"/>
          <w:bCs/>
          <w:iCs/>
          <w:sz w:val="24"/>
          <w:szCs w:val="24"/>
          <w:highlight w:val="lightGray"/>
        </w:rPr>
        <w:t>.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 xml:space="preserve"> Prihvatljivost Prijavitelja/Partnera i formiranje partnerstva</w:t>
      </w:r>
    </w:p>
    <w:p w14:paraId="540139EB" w14:textId="77777777" w:rsidR="006D1796" w:rsidRDefault="009E52C7" w:rsidP="004E47DF">
      <w:pPr>
        <w:rPr>
          <w:rFonts w:cstheme="minorHAnsi"/>
          <w:bCs/>
          <w:iCs/>
          <w:sz w:val="24"/>
          <w:szCs w:val="24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2.6.3. Uvjeti prihvatljivosti koji se odnose na Prijavitelja/Partnera</w:t>
      </w:r>
    </w:p>
    <w:p w14:paraId="39281577" w14:textId="3F289DC9" w:rsidR="00B36C92" w:rsidRDefault="00987B2B" w:rsidP="004E47D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-</w:t>
      </w:r>
      <w:r w:rsidR="00761247">
        <w:rPr>
          <w:rFonts w:cstheme="minorHAnsi"/>
          <w:bCs/>
          <w:iCs/>
          <w:sz w:val="24"/>
          <w:szCs w:val="24"/>
        </w:rPr>
        <w:t xml:space="preserve"> </w:t>
      </w:r>
      <w:r w:rsidR="00AB3C5C">
        <w:rPr>
          <w:rFonts w:cstheme="minorHAnsi"/>
          <w:bCs/>
          <w:iCs/>
          <w:sz w:val="24"/>
          <w:szCs w:val="24"/>
        </w:rPr>
        <w:t>dopunjeni</w:t>
      </w:r>
      <w:r>
        <w:rPr>
          <w:rFonts w:cstheme="minorHAnsi"/>
          <w:bCs/>
          <w:iCs/>
          <w:sz w:val="24"/>
          <w:szCs w:val="24"/>
        </w:rPr>
        <w:t xml:space="preserve"> uvjeti prihvatljivosti </w:t>
      </w:r>
      <w:r w:rsidR="00AB3C5C">
        <w:rPr>
          <w:rFonts w:cstheme="minorHAnsi"/>
          <w:bCs/>
          <w:iCs/>
          <w:sz w:val="24"/>
          <w:szCs w:val="24"/>
        </w:rPr>
        <w:t>uz njihovo pojašnjenje</w:t>
      </w:r>
    </w:p>
    <w:p w14:paraId="7B5791F9" w14:textId="02C88551" w:rsidR="00E40F5F" w:rsidRDefault="00E40F5F" w:rsidP="004E47DF">
      <w:pPr>
        <w:rPr>
          <w:rFonts w:cstheme="minorHAnsi"/>
          <w:bCs/>
          <w:iCs/>
          <w:sz w:val="24"/>
          <w:szCs w:val="24"/>
        </w:rPr>
      </w:pPr>
      <w:r w:rsidRPr="00E40F5F">
        <w:rPr>
          <w:rFonts w:cstheme="minorHAnsi"/>
          <w:bCs/>
          <w:iCs/>
          <w:sz w:val="24"/>
          <w:szCs w:val="24"/>
          <w:highlight w:val="lightGray"/>
        </w:rPr>
        <w:t>3.1 Izgled, sadržaj i podnošenje projektnog prijedloga</w:t>
      </w:r>
    </w:p>
    <w:p w14:paraId="166148B1" w14:textId="3DC5D703" w:rsidR="00E40F5F" w:rsidRDefault="00E40F5F" w:rsidP="004E47D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- tablica revidirana radi jasnijeg prikaza elemenata prijave</w:t>
      </w:r>
    </w:p>
    <w:p w14:paraId="6E15E02F" w14:textId="4253153A" w:rsidR="00453BBE" w:rsidRPr="00211A61" w:rsidRDefault="00453BBE" w:rsidP="00453BBE">
      <w:pPr>
        <w:rPr>
          <w:rFonts w:eastAsiaTheme="minorHAnsi" w:cstheme="minorHAnsi"/>
          <w:bCs/>
          <w:color w:val="0070C0"/>
          <w:sz w:val="24"/>
          <w:szCs w:val="24"/>
        </w:rPr>
      </w:pPr>
    </w:p>
    <w:p w14:paraId="2B2C08DE" w14:textId="0086DF82" w:rsidR="00B65C0F" w:rsidRDefault="00211A61" w:rsidP="00B65C0F">
      <w:pPr>
        <w:rPr>
          <w:rFonts w:cstheme="minorHAnsi"/>
          <w:bCs/>
          <w:iCs/>
          <w:sz w:val="24"/>
          <w:szCs w:val="24"/>
        </w:rPr>
      </w:pPr>
      <w:r w:rsidRPr="00144C73">
        <w:rPr>
          <w:rFonts w:cstheme="minorHAnsi"/>
          <w:bCs/>
          <w:iCs/>
          <w:sz w:val="24"/>
          <w:szCs w:val="24"/>
          <w:highlight w:val="lightGray"/>
        </w:rPr>
        <w:t>PRIJAVNI OBRAZAC</w:t>
      </w:r>
      <w:r w:rsidR="00761247">
        <w:rPr>
          <w:rFonts w:cstheme="minorHAnsi"/>
          <w:bCs/>
          <w:iCs/>
          <w:sz w:val="24"/>
          <w:szCs w:val="24"/>
          <w:highlight w:val="lightGray"/>
        </w:rPr>
        <w:t xml:space="preserve"> 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>-</w:t>
      </w:r>
      <w:r w:rsidR="00761247">
        <w:rPr>
          <w:rFonts w:cstheme="minorHAnsi"/>
          <w:bCs/>
          <w:iCs/>
          <w:sz w:val="24"/>
          <w:szCs w:val="24"/>
          <w:highlight w:val="lightGray"/>
        </w:rPr>
        <w:t xml:space="preserve"> </w:t>
      </w:r>
      <w:r w:rsidRPr="00144C73">
        <w:rPr>
          <w:rFonts w:cstheme="minorHAnsi"/>
          <w:bCs/>
          <w:iCs/>
          <w:sz w:val="24"/>
          <w:szCs w:val="24"/>
          <w:highlight w:val="lightGray"/>
        </w:rPr>
        <w:t>OPIS PROJEKTA I PRORAČUN</w:t>
      </w:r>
      <w:r>
        <w:rPr>
          <w:rFonts w:cstheme="minorHAnsi"/>
          <w:bCs/>
          <w:iCs/>
          <w:sz w:val="24"/>
          <w:szCs w:val="24"/>
        </w:rPr>
        <w:t xml:space="preserve"> </w:t>
      </w:r>
    </w:p>
    <w:p w14:paraId="3D2C1EF2" w14:textId="55DB8EC6" w:rsidR="00B65C0F" w:rsidRPr="00B65C0F" w:rsidRDefault="00B65C0F" w:rsidP="00B65C0F">
      <w:pPr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-</w:t>
      </w:r>
      <w:r w:rsidR="00761247">
        <w:rPr>
          <w:rFonts w:cstheme="minorHAnsi"/>
          <w:bCs/>
          <w:iCs/>
          <w:sz w:val="24"/>
          <w:szCs w:val="24"/>
        </w:rPr>
        <w:t xml:space="preserve"> </w:t>
      </w:r>
      <w:r w:rsidR="00E37D29">
        <w:rPr>
          <w:rFonts w:cstheme="minorHAnsi"/>
          <w:bCs/>
          <w:iCs/>
          <w:sz w:val="24"/>
          <w:szCs w:val="24"/>
        </w:rPr>
        <w:t xml:space="preserve">u okviru dokumenta Prijavnog obrasca </w:t>
      </w:r>
      <w:r w:rsidR="00AB3C5C">
        <w:rPr>
          <w:rFonts w:cstheme="minorHAnsi"/>
          <w:bCs/>
          <w:iCs/>
          <w:sz w:val="24"/>
          <w:szCs w:val="24"/>
        </w:rPr>
        <w:t>izvršene prilagodbe istoga</w:t>
      </w:r>
    </w:p>
    <w:p w14:paraId="53DCDFF1" w14:textId="77777777" w:rsidR="00453BBE" w:rsidRPr="006879E5" w:rsidRDefault="00453BBE" w:rsidP="00453BBE">
      <w:pPr>
        <w:jc w:val="center"/>
        <w:rPr>
          <w:rFonts w:cstheme="minorHAnsi"/>
          <w:b/>
          <w:i/>
          <w:sz w:val="24"/>
          <w:szCs w:val="24"/>
        </w:rPr>
      </w:pPr>
    </w:p>
    <w:p w14:paraId="5B87FCC9" w14:textId="77777777" w:rsidR="00453BBE" w:rsidRPr="007263AA" w:rsidRDefault="00453BBE" w:rsidP="00453BBE">
      <w:pPr>
        <w:pStyle w:val="Bezproreda"/>
        <w:spacing w:after="200" w:line="276" w:lineRule="auto"/>
      </w:pPr>
    </w:p>
    <w:p w14:paraId="228D1A63" w14:textId="77777777" w:rsidR="008D4DA1" w:rsidRDefault="008D4DA1"/>
    <w:sectPr w:rsidR="008D4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B2BF2"/>
    <w:multiLevelType w:val="hybridMultilevel"/>
    <w:tmpl w:val="995E5BAE"/>
    <w:lvl w:ilvl="0" w:tplc="BD1A39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A0B10"/>
    <w:multiLevelType w:val="multilevel"/>
    <w:tmpl w:val="3E72FF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1008C2"/>
    <w:multiLevelType w:val="hybridMultilevel"/>
    <w:tmpl w:val="56C08D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377AD"/>
    <w:multiLevelType w:val="hybridMultilevel"/>
    <w:tmpl w:val="435EFFB2"/>
    <w:lvl w:ilvl="0" w:tplc="851C037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D049D"/>
    <w:multiLevelType w:val="hybridMultilevel"/>
    <w:tmpl w:val="0546A938"/>
    <w:lvl w:ilvl="0" w:tplc="8A5C708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42938"/>
    <w:multiLevelType w:val="hybridMultilevel"/>
    <w:tmpl w:val="1112361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9975B45"/>
    <w:multiLevelType w:val="multilevel"/>
    <w:tmpl w:val="659438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1254FA"/>
    <w:multiLevelType w:val="hybridMultilevel"/>
    <w:tmpl w:val="80FA6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00060">
    <w:abstractNumId w:val="0"/>
  </w:num>
  <w:num w:numId="2" w16cid:durableId="1476483983">
    <w:abstractNumId w:val="4"/>
  </w:num>
  <w:num w:numId="3" w16cid:durableId="1901793742">
    <w:abstractNumId w:val="1"/>
  </w:num>
  <w:num w:numId="4" w16cid:durableId="1190412253">
    <w:abstractNumId w:val="3"/>
  </w:num>
  <w:num w:numId="5" w16cid:durableId="366834152">
    <w:abstractNumId w:val="6"/>
  </w:num>
  <w:num w:numId="6" w16cid:durableId="1949853154">
    <w:abstractNumId w:val="5"/>
  </w:num>
  <w:num w:numId="7" w16cid:durableId="350379652">
    <w:abstractNumId w:val="2"/>
  </w:num>
  <w:num w:numId="8" w16cid:durableId="15117930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BE"/>
    <w:rsid w:val="00077A72"/>
    <w:rsid w:val="000B1500"/>
    <w:rsid w:val="000D258E"/>
    <w:rsid w:val="000E7A30"/>
    <w:rsid w:val="001445EB"/>
    <w:rsid w:val="00144C73"/>
    <w:rsid w:val="00157CF9"/>
    <w:rsid w:val="001F5251"/>
    <w:rsid w:val="00211A61"/>
    <w:rsid w:val="0026428F"/>
    <w:rsid w:val="002B5AEA"/>
    <w:rsid w:val="002C2FCC"/>
    <w:rsid w:val="002D1D1C"/>
    <w:rsid w:val="00327C93"/>
    <w:rsid w:val="00377ABC"/>
    <w:rsid w:val="003A76A2"/>
    <w:rsid w:val="003E63C8"/>
    <w:rsid w:val="0044238A"/>
    <w:rsid w:val="00453BBE"/>
    <w:rsid w:val="0048540E"/>
    <w:rsid w:val="004869EF"/>
    <w:rsid w:val="004E47DF"/>
    <w:rsid w:val="004E7039"/>
    <w:rsid w:val="00530EAC"/>
    <w:rsid w:val="005520A3"/>
    <w:rsid w:val="00552604"/>
    <w:rsid w:val="00576D69"/>
    <w:rsid w:val="005B5B83"/>
    <w:rsid w:val="00625236"/>
    <w:rsid w:val="006834BB"/>
    <w:rsid w:val="006D1796"/>
    <w:rsid w:val="006E6F8B"/>
    <w:rsid w:val="00722938"/>
    <w:rsid w:val="00751360"/>
    <w:rsid w:val="00761247"/>
    <w:rsid w:val="0079155B"/>
    <w:rsid w:val="007E581A"/>
    <w:rsid w:val="007E7E28"/>
    <w:rsid w:val="008D4DA1"/>
    <w:rsid w:val="008E6F13"/>
    <w:rsid w:val="008F2C82"/>
    <w:rsid w:val="00947216"/>
    <w:rsid w:val="00987B2B"/>
    <w:rsid w:val="009B058A"/>
    <w:rsid w:val="009C716A"/>
    <w:rsid w:val="009C79BA"/>
    <w:rsid w:val="009E52C7"/>
    <w:rsid w:val="00A01229"/>
    <w:rsid w:val="00A430F9"/>
    <w:rsid w:val="00A440DD"/>
    <w:rsid w:val="00AA5C9C"/>
    <w:rsid w:val="00AB32C6"/>
    <w:rsid w:val="00AB3C5C"/>
    <w:rsid w:val="00B36C92"/>
    <w:rsid w:val="00B5344C"/>
    <w:rsid w:val="00B65C0F"/>
    <w:rsid w:val="00BB27B0"/>
    <w:rsid w:val="00C03F90"/>
    <w:rsid w:val="00C174AA"/>
    <w:rsid w:val="00CA1BE6"/>
    <w:rsid w:val="00D86D53"/>
    <w:rsid w:val="00E04F75"/>
    <w:rsid w:val="00E17FA5"/>
    <w:rsid w:val="00E37D29"/>
    <w:rsid w:val="00E40F5F"/>
    <w:rsid w:val="00E87930"/>
    <w:rsid w:val="00F633E4"/>
    <w:rsid w:val="00FD077F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AC5C"/>
  <w15:chartTrackingRefBased/>
  <w15:docId w15:val="{FD810395-2CBA-408F-9083-C185322C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BBE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53BB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character" w:customStyle="1" w:styleId="OdlomakpopisaChar">
    <w:name w:val="Odlomak popisa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Odlomakpopisa"/>
    <w:uiPriority w:val="99"/>
    <w:qFormat/>
    <w:locked/>
    <w:rsid w:val="00453BBE"/>
  </w:style>
  <w:style w:type="paragraph" w:styleId="Odlomakpopisa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OdlomakpopisaChar"/>
    <w:uiPriority w:val="99"/>
    <w:qFormat/>
    <w:rsid w:val="00453BBE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customStyle="1" w:styleId="Bodytext28">
    <w:name w:val="Body text (2) + 8"/>
    <w:aliases w:val="5 pt,Body text + 6"/>
    <w:basedOn w:val="Zadanifontodlomka"/>
    <w:rsid w:val="00453BB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PT1</dc:creator>
  <cp:keywords/>
  <dc:description/>
  <cp:lastModifiedBy>PT1</cp:lastModifiedBy>
  <cp:revision>10</cp:revision>
  <dcterms:created xsi:type="dcterms:W3CDTF">2023-09-01T16:01:00Z</dcterms:created>
  <dcterms:modified xsi:type="dcterms:W3CDTF">2023-09-13T09:42:00Z</dcterms:modified>
</cp:coreProperties>
</file>